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BA" w:rsidRPr="00C15371" w:rsidRDefault="00214CBA" w:rsidP="00214CB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5371">
        <w:rPr>
          <w:rFonts w:ascii="Times New Roman" w:hAnsi="Times New Roman" w:cs="Times New Roman"/>
          <w:i/>
          <w:sz w:val="28"/>
          <w:szCs w:val="28"/>
        </w:rPr>
        <w:t>Projekt</w:t>
      </w:r>
      <w:r w:rsidRPr="00C15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BA" w:rsidRPr="00C15371" w:rsidRDefault="00214CBA" w:rsidP="00214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371">
        <w:rPr>
          <w:rFonts w:ascii="Times New Roman" w:hAnsi="Times New Roman" w:cs="Times New Roman"/>
          <w:sz w:val="28"/>
          <w:szCs w:val="28"/>
        </w:rPr>
        <w:t>Rada Miasta Białystok</w:t>
      </w:r>
    </w:p>
    <w:p w:rsidR="00214CBA" w:rsidRPr="00C15371" w:rsidRDefault="00214CBA" w:rsidP="00214CBA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15371">
        <w:rPr>
          <w:rFonts w:ascii="Times New Roman" w:hAnsi="Times New Roman" w:cs="Times New Roman"/>
          <w:sz w:val="28"/>
          <w:szCs w:val="28"/>
        </w:rPr>
        <w:t>Białystok,           lutego 2021r.</w:t>
      </w:r>
    </w:p>
    <w:p w:rsidR="00214CBA" w:rsidRPr="00C15371" w:rsidRDefault="00214CBA" w:rsidP="00214C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4CBA" w:rsidRPr="00C15371" w:rsidRDefault="00214CBA" w:rsidP="00214CB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15371">
        <w:rPr>
          <w:rFonts w:ascii="Times New Roman" w:hAnsi="Times New Roman" w:cs="Times New Roman"/>
          <w:sz w:val="28"/>
          <w:szCs w:val="28"/>
        </w:rPr>
        <w:t xml:space="preserve">Pan </w:t>
      </w:r>
    </w:p>
    <w:p w:rsidR="00214CBA" w:rsidRDefault="00214CBA" w:rsidP="00214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CBA" w:rsidRDefault="00214CBA" w:rsidP="00214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CBA" w:rsidRDefault="00214CBA" w:rsidP="00214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CBA" w:rsidRPr="00C15371" w:rsidRDefault="00214CBA" w:rsidP="00214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71">
        <w:rPr>
          <w:rFonts w:ascii="Times New Roman" w:hAnsi="Times New Roman" w:cs="Times New Roman"/>
          <w:sz w:val="28"/>
          <w:szCs w:val="28"/>
        </w:rPr>
        <w:t>Rada Miasta Białystok na XXXVI sesji w dniu 22 lutego 2021 roku w odpowiedzi na petycję z dnia 3 grudnia 2020 r. stwierdza, że petycja w sprawie zmiany uchwały dotyczącej zasad i trybu nadawania Honorowego Obywatelstwa Miasta Białystok oraz pozbawienia honorowego obywatelstwa Jana Pawła II oraz Arcybiskupa Leszka Głodzia jest niezasadna.</w:t>
      </w:r>
    </w:p>
    <w:p w:rsidR="00214CBA" w:rsidRPr="00C15371" w:rsidRDefault="00214CBA" w:rsidP="00214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371">
        <w:rPr>
          <w:rFonts w:ascii="Times New Roman" w:hAnsi="Times New Roman" w:cs="Times New Roman"/>
          <w:sz w:val="28"/>
          <w:szCs w:val="28"/>
        </w:rPr>
        <w:t>Rada Miasta Białystok informuje</w:t>
      </w:r>
      <w:r>
        <w:rPr>
          <w:rFonts w:ascii="Times New Roman" w:hAnsi="Times New Roman" w:cs="Times New Roman"/>
          <w:sz w:val="28"/>
          <w:szCs w:val="28"/>
        </w:rPr>
        <w:t>, że uchylenie</w:t>
      </w:r>
      <w:r w:rsidRPr="00C15371">
        <w:rPr>
          <w:rFonts w:ascii="Times New Roman" w:hAnsi="Times New Roman" w:cs="Times New Roman"/>
          <w:sz w:val="28"/>
          <w:szCs w:val="28"/>
        </w:rPr>
        <w:t xml:space="preserve"> uchwały Nr XXIX/360/2000 Rady Miejskiej Białegostoku z dnia 28 czerwca 2000 r. w sprawie nadania honorowego obywatelstwa miasta Białegostoku nastąpiło w związku z decyzjami podjętymi przez Stolicę Apostolską, które zostały upublicznione w komunikacie Nuncjatury Apostolskiej w Polsce z dnia 6 listopada 2020 roku. Dokument ten jednoznacznie stwierdza, że wysuwane przeciw kardynałowi Henrykowi Gulbinowiczowi oskarżenia zostały dowiedzione w sposób niebudzący wątpliwości. Odebranie Honorowego Obywatelstwa Miasta Białegostoku było zatem naturalną konsekwencją powyższych decyzji władz Kościoła. </w:t>
      </w:r>
    </w:p>
    <w:p w:rsidR="00214CBA" w:rsidRPr="007E73BF" w:rsidRDefault="00214CBA" w:rsidP="00214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6BF" w:rsidRDefault="00DA06BF">
      <w:bookmarkStart w:id="0" w:name="_GoBack"/>
      <w:bookmarkEnd w:id="0"/>
    </w:p>
    <w:sectPr w:rsidR="00DA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BA"/>
    <w:rsid w:val="00214CBA"/>
    <w:rsid w:val="00D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8583-245A-4E3E-AE63-21EB1D63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2021-02-09T07:41:00Z</dcterms:created>
  <dcterms:modified xsi:type="dcterms:W3CDTF">2021-02-09T07:42:00Z</dcterms:modified>
</cp:coreProperties>
</file>