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F4" w:rsidRPr="00C63A49" w:rsidRDefault="009A62E0" w:rsidP="00D440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A49">
        <w:rPr>
          <w:rFonts w:ascii="Times New Roman" w:eastAsia="Calibri" w:hAnsi="Times New Roman" w:cs="Times New Roman"/>
          <w:b/>
          <w:sz w:val="24"/>
          <w:szCs w:val="24"/>
        </w:rPr>
        <w:t>Zarządzenie Nr</w:t>
      </w:r>
      <w:r w:rsidR="00D440F4" w:rsidRPr="00C6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25A0">
        <w:rPr>
          <w:rFonts w:ascii="Times New Roman" w:eastAsia="Calibri" w:hAnsi="Times New Roman" w:cs="Times New Roman"/>
          <w:b/>
          <w:sz w:val="24"/>
          <w:szCs w:val="24"/>
        </w:rPr>
        <w:t>666</w:t>
      </w:r>
      <w:r w:rsidR="00895169" w:rsidRPr="00C63A49">
        <w:rPr>
          <w:rFonts w:ascii="Times New Roman" w:eastAsia="Calibri" w:hAnsi="Times New Roman" w:cs="Times New Roman"/>
          <w:b/>
          <w:sz w:val="24"/>
          <w:szCs w:val="24"/>
        </w:rPr>
        <w:t>/18</w:t>
      </w:r>
    </w:p>
    <w:p w:rsidR="00D440F4" w:rsidRPr="00C63A49" w:rsidRDefault="009A62E0" w:rsidP="00D440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A49">
        <w:rPr>
          <w:rFonts w:ascii="Times New Roman" w:eastAsia="Calibri" w:hAnsi="Times New Roman" w:cs="Times New Roman"/>
          <w:b/>
          <w:sz w:val="24"/>
          <w:szCs w:val="24"/>
        </w:rPr>
        <w:t>Prezydenta Miasta Białegostoku</w:t>
      </w:r>
    </w:p>
    <w:p w:rsidR="00D440F4" w:rsidRPr="00C63A49" w:rsidRDefault="00D440F4" w:rsidP="00D440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A4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357A32" w:rsidRPr="00C63A4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525A0">
        <w:rPr>
          <w:rFonts w:ascii="Times New Roman" w:eastAsia="Calibri" w:hAnsi="Times New Roman" w:cs="Times New Roman"/>
          <w:b/>
          <w:sz w:val="24"/>
          <w:szCs w:val="24"/>
        </w:rPr>
        <w:t xml:space="preserve">1 czerwca </w:t>
      </w:r>
      <w:r w:rsidR="00895169" w:rsidRPr="00C63A49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C63A4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D440F4" w:rsidRPr="009A62E0" w:rsidRDefault="00D440F4" w:rsidP="00D440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0F4" w:rsidRPr="009A62E0" w:rsidRDefault="00D440F4" w:rsidP="009A62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2E0">
        <w:rPr>
          <w:rFonts w:ascii="Times New Roman" w:eastAsia="Calibri" w:hAnsi="Times New Roman" w:cs="Times New Roman"/>
          <w:b/>
          <w:sz w:val="24"/>
          <w:szCs w:val="24"/>
        </w:rPr>
        <w:t>zmieniające zarządzenie w sprawie nadania regulaminu organizacyjnego Urzędowi Miejskiemu w Białymstoku</w:t>
      </w:r>
    </w:p>
    <w:p w:rsidR="00D440F4" w:rsidRPr="009A62E0" w:rsidRDefault="00D440F4" w:rsidP="00D440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0F4" w:rsidRPr="00895169" w:rsidRDefault="00D440F4" w:rsidP="0075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5169">
        <w:rPr>
          <w:rFonts w:ascii="Times New Roman" w:eastAsia="Calibri" w:hAnsi="Times New Roman" w:cs="Times New Roman"/>
          <w:sz w:val="24"/>
          <w:szCs w:val="24"/>
        </w:rPr>
        <w:t>Na podstawie art. 33 ust. 2 ustawy z dnia 08 marca 1990 r. o sam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t>orządzie gminnym (Dz. U.</w:t>
      </w:r>
      <w:r w:rsidR="00357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5A0">
        <w:rPr>
          <w:rFonts w:ascii="Times New Roman" w:eastAsia="Calibri" w:hAnsi="Times New Roman" w:cs="Times New Roman"/>
          <w:sz w:val="24"/>
          <w:szCs w:val="24"/>
        </w:rPr>
        <w:br/>
      </w:r>
      <w:r w:rsidR="00357A3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t>2018</w:t>
      </w: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t>994</w:t>
      </w: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Pr="0089516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95169">
        <w:rPr>
          <w:rFonts w:ascii="Times New Roman" w:eastAsia="Calibri" w:hAnsi="Times New Roman" w:cs="Times New Roman"/>
          <w:sz w:val="24"/>
          <w:szCs w:val="24"/>
        </w:rPr>
        <w:t>) zarządzam, co następuje:</w:t>
      </w:r>
    </w:p>
    <w:p w:rsidR="00D440F4" w:rsidRPr="00895169" w:rsidRDefault="00D440F4" w:rsidP="00420E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0F4" w:rsidRPr="00895169" w:rsidRDefault="00D440F4" w:rsidP="00420ED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5169">
        <w:rPr>
          <w:rFonts w:ascii="Times New Roman" w:eastAsia="Calibri" w:hAnsi="Times New Roman" w:cs="Times New Roman"/>
          <w:b/>
          <w:sz w:val="26"/>
          <w:szCs w:val="26"/>
        </w:rPr>
        <w:t>§ 1</w:t>
      </w:r>
    </w:p>
    <w:p w:rsidR="00D440F4" w:rsidRPr="00895169" w:rsidRDefault="00D440F4" w:rsidP="0075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t>regulaminie organizacyjnym</w:t>
      </w: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 Urzędu Miejskiego w Białymstoku, stanowiącym załącznik 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br/>
      </w:r>
      <w:r w:rsidRPr="00895169">
        <w:rPr>
          <w:rFonts w:ascii="Times New Roman" w:eastAsia="Calibri" w:hAnsi="Times New Roman" w:cs="Times New Roman"/>
          <w:sz w:val="24"/>
          <w:szCs w:val="24"/>
        </w:rPr>
        <w:t>do zarządzenia Nr 543/15 Prezydenta Miasta Bi</w:t>
      </w:r>
      <w:r w:rsidR="00895169">
        <w:rPr>
          <w:rFonts w:ascii="Times New Roman" w:eastAsia="Calibri" w:hAnsi="Times New Roman" w:cs="Times New Roman"/>
          <w:sz w:val="24"/>
          <w:szCs w:val="24"/>
        </w:rPr>
        <w:t xml:space="preserve">ałegostoku z dnia </w:t>
      </w: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30 czerwca 2015 r. 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br/>
      </w:r>
      <w:r w:rsidRPr="00895169">
        <w:rPr>
          <w:rFonts w:ascii="Times New Roman" w:eastAsia="Calibri" w:hAnsi="Times New Roman" w:cs="Times New Roman"/>
          <w:sz w:val="24"/>
          <w:szCs w:val="24"/>
        </w:rPr>
        <w:t>w sprawie nadania regulaminu organizacyjnego U</w:t>
      </w:r>
      <w:r w:rsidR="00895169" w:rsidRPr="00895169">
        <w:rPr>
          <w:rFonts w:ascii="Times New Roman" w:eastAsia="Calibri" w:hAnsi="Times New Roman" w:cs="Times New Roman"/>
          <w:sz w:val="24"/>
          <w:szCs w:val="24"/>
        </w:rPr>
        <w:t xml:space="preserve">rzędowi Miejskiemu </w:t>
      </w:r>
      <w:r w:rsidRPr="00895169">
        <w:rPr>
          <w:rFonts w:ascii="Times New Roman" w:eastAsia="Calibri" w:hAnsi="Times New Roman" w:cs="Times New Roman"/>
          <w:sz w:val="24"/>
          <w:szCs w:val="24"/>
        </w:rPr>
        <w:t>w Białymstoku</w:t>
      </w:r>
      <w:r w:rsidRPr="0089516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95169">
        <w:rPr>
          <w:rFonts w:ascii="Times New Roman" w:eastAsia="Calibri" w:hAnsi="Times New Roman" w:cs="Times New Roman"/>
          <w:sz w:val="24"/>
          <w:szCs w:val="24"/>
        </w:rPr>
        <w:t>, wprowadzam następujące zmiany:</w:t>
      </w:r>
    </w:p>
    <w:p w:rsidR="00D440F4" w:rsidRPr="00EF30D4" w:rsidRDefault="00D440F4" w:rsidP="00420E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0D4" w:rsidRPr="00EF30D4" w:rsidRDefault="00D440F4" w:rsidP="007525A0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w § </w:t>
      </w:r>
      <w:r w:rsidR="007525A0">
        <w:rPr>
          <w:rFonts w:ascii="Times New Roman" w:eastAsia="Calibri" w:hAnsi="Times New Roman" w:cs="Times New Roman"/>
          <w:sz w:val="24"/>
          <w:szCs w:val="24"/>
        </w:rPr>
        <w:t>29</w:t>
      </w:r>
      <w:r w:rsidR="00EF30D4" w:rsidRPr="00EF3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5A0">
        <w:rPr>
          <w:rFonts w:ascii="Times New Roman" w:eastAsia="Calibri" w:hAnsi="Times New Roman" w:cs="Times New Roman"/>
          <w:sz w:val="24"/>
          <w:szCs w:val="24"/>
        </w:rPr>
        <w:t>po pkt 16 dodaje się pkt 16a w brzmieniu</w:t>
      </w:r>
      <w:r w:rsidR="00EF30D4" w:rsidRPr="00EF30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30D4" w:rsidRPr="00EF30D4" w:rsidRDefault="007525A0" w:rsidP="007525A0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„16a) współdziałanie z inspektorem ochrony danych we wszystkich sprawach dotyczących ochrony danych osobowych, na każdym etapie ich planowania i realizacji</w:t>
      </w:r>
      <w:r w:rsidR="00EF30D4">
        <w:rPr>
          <w:rFonts w:ascii="Times New Roman" w:hAnsi="Times New Roman"/>
          <w:sz w:val="24"/>
        </w:rPr>
        <w:t>’;</w:t>
      </w:r>
    </w:p>
    <w:p w:rsidR="00EF30D4" w:rsidRPr="00EF30D4" w:rsidRDefault="00EF30D4" w:rsidP="007525A0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525A0" w:rsidRPr="007525A0" w:rsidRDefault="00D440F4" w:rsidP="007525A0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525A0"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7525A0">
        <w:rPr>
          <w:rFonts w:ascii="Times New Roman" w:eastAsia="Calibri" w:hAnsi="Times New Roman" w:cs="Times New Roman"/>
          <w:sz w:val="24"/>
          <w:szCs w:val="24"/>
        </w:rPr>
        <w:t>38 w pkt 16 kropkę na końcu zastępuje się średnikiem i dodaje się pkt 17 w brzmieniu:</w:t>
      </w:r>
    </w:p>
    <w:p w:rsidR="007525A0" w:rsidRDefault="007525A0" w:rsidP="007525A0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„17) umowy z zakresu powierzenia przetwarzania danych osobowych.”;</w:t>
      </w:r>
    </w:p>
    <w:p w:rsidR="007525A0" w:rsidRPr="007525A0" w:rsidRDefault="007525A0" w:rsidP="007525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525A0" w:rsidRPr="007525A0" w:rsidRDefault="007525A0" w:rsidP="007525A0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otrzymuje brzmienie:</w:t>
      </w:r>
    </w:p>
    <w:p w:rsidR="007525A0" w:rsidRPr="007525A0" w:rsidRDefault="007525A0" w:rsidP="007525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„3) odpowiedzi na interwencje rozpatrywane przez nadzorowane jednostki organizacyjne;”;</w:t>
      </w:r>
    </w:p>
    <w:p w:rsidR="007525A0" w:rsidRPr="007525A0" w:rsidRDefault="007525A0" w:rsidP="007525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525A0" w:rsidRPr="007525A0" w:rsidRDefault="007525A0" w:rsidP="007525A0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41 w ust. 2 pkt 3 kropkę na końcu zastępuje się średnikiem i dodaje się pkt 4 w brzmieniu:</w:t>
      </w:r>
    </w:p>
    <w:p w:rsidR="007525A0" w:rsidRPr="007525A0" w:rsidRDefault="007525A0" w:rsidP="007525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„4) sprawuje nadzór nad koordynacją rozpatrywania skarg i wniosków.”;</w:t>
      </w:r>
    </w:p>
    <w:p w:rsidR="007525A0" w:rsidRPr="007525A0" w:rsidRDefault="007525A0" w:rsidP="007525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525A0" w:rsidRDefault="007525A0" w:rsidP="007525A0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do Regulaminu organizacyjnego Urzędu Miejskiego w Białymstoku wprowadzam następujące zmiany:</w:t>
      </w:r>
    </w:p>
    <w:p w:rsidR="007525A0" w:rsidRPr="007525A0" w:rsidRDefault="007525A0" w:rsidP="007525A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8 po pkt 7 dodaje się pkt 7a w brzmieniu:</w:t>
      </w:r>
    </w:p>
    <w:p w:rsidR="007525A0" w:rsidRDefault="007525A0" w:rsidP="007525A0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„7a) naliczanie, we współpracy z jednostkami organizacyjnymi Urzędu, opłaty z tytułu zmniejszenia naturalnej retencji;”,</w:t>
      </w:r>
    </w:p>
    <w:p w:rsidR="007525A0" w:rsidRPr="007525A0" w:rsidRDefault="007525A0" w:rsidP="007525A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25A0" w:rsidRPr="007525A0" w:rsidRDefault="007525A0" w:rsidP="007525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12 otrzymuje brzmienie:</w:t>
      </w:r>
    </w:p>
    <w:p w:rsidR="007525A0" w:rsidRDefault="007525A0" w:rsidP="007525A0">
      <w:pPr>
        <w:pStyle w:val="Akapitzlist"/>
        <w:spacing w:after="0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5A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525A0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7525A0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7525A0" w:rsidRPr="007525A0" w:rsidRDefault="007525A0" w:rsidP="00FD7CDF">
      <w:pPr>
        <w:widowControl w:val="0"/>
        <w:autoSpaceDN w:val="0"/>
        <w:snapToGrid w:val="0"/>
        <w:spacing w:after="12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Do zadań Departamentu Obsługi Mieszkańców należy w szczególności:</w:t>
      </w:r>
    </w:p>
    <w:p w:rsidR="007525A0" w:rsidRPr="007525A0" w:rsidRDefault="007525A0" w:rsidP="00FD7CDF">
      <w:pPr>
        <w:widowControl w:val="0"/>
        <w:numPr>
          <w:ilvl w:val="0"/>
          <w:numId w:val="10"/>
        </w:numPr>
        <w:snapToGrid w:val="0"/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w zakresie obsługi przedsiębiorców:</w:t>
      </w:r>
    </w:p>
    <w:p w:rsidR="007525A0" w:rsidRPr="007525A0" w:rsidRDefault="007525A0" w:rsidP="00FD7CDF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</w:rPr>
      </w:pPr>
      <w:r w:rsidRPr="007525A0">
        <w:rPr>
          <w:rFonts w:ascii="Times New Roman" w:hAnsi="Times New Roman"/>
          <w:sz w:val="24"/>
        </w:rPr>
        <w:lastRenderedPageBreak/>
        <w:t xml:space="preserve">prowadzenie spraw ustawowo przypisanych gminie z zakresu Centralnej Ewidencji </w:t>
      </w:r>
      <w:r w:rsidRPr="007525A0">
        <w:rPr>
          <w:rFonts w:ascii="Times New Roman" w:hAnsi="Times New Roman"/>
          <w:sz w:val="24"/>
        </w:rPr>
        <w:br/>
        <w:t>i Informacji o Działalności Gospodarczej,</w:t>
      </w:r>
    </w:p>
    <w:p w:rsidR="007525A0" w:rsidRPr="007525A0" w:rsidRDefault="007525A0" w:rsidP="00FD7CDF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</w:rPr>
      </w:pPr>
      <w:r w:rsidRPr="007525A0">
        <w:rPr>
          <w:rFonts w:ascii="Times New Roman" w:hAnsi="Times New Roman"/>
          <w:sz w:val="24"/>
        </w:rPr>
        <w:t>prowadzenie spraw związanych ze sprzedażą na terenie miasta napojów alkoholowych,</w:t>
      </w:r>
    </w:p>
    <w:p w:rsidR="007525A0" w:rsidRPr="007525A0" w:rsidRDefault="007525A0" w:rsidP="00FD7CDF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</w:rPr>
      </w:pPr>
      <w:r w:rsidRPr="007525A0">
        <w:rPr>
          <w:rFonts w:ascii="Times New Roman" w:hAnsi="Times New Roman"/>
          <w:sz w:val="24"/>
        </w:rPr>
        <w:t>prowadzenie spraw dotyczących ustalania dni i godzin otwierania oraz zamykania placówek handlu detalicznego, zakładów gastronomicznych i zakładów usługowych dla ludności,</w:t>
      </w:r>
    </w:p>
    <w:p w:rsidR="007525A0" w:rsidRPr="007525A0" w:rsidRDefault="007525A0" w:rsidP="00FD7CDF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</w:rPr>
      </w:pPr>
      <w:r w:rsidRPr="007525A0">
        <w:rPr>
          <w:rFonts w:ascii="Times New Roman" w:hAnsi="Times New Roman"/>
          <w:sz w:val="24"/>
        </w:rPr>
        <w:t>przygotowywanie projektów uchwał w sprawie lokalizacji salonów gier;</w:t>
      </w:r>
    </w:p>
    <w:p w:rsidR="007525A0" w:rsidRPr="007525A0" w:rsidRDefault="007525A0" w:rsidP="00FD7CDF">
      <w:pPr>
        <w:widowControl w:val="0"/>
        <w:numPr>
          <w:ilvl w:val="0"/>
          <w:numId w:val="10"/>
        </w:numPr>
        <w:snapToGrid w:val="0"/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w zakresie przewozów drogowych:</w:t>
      </w:r>
    </w:p>
    <w:p w:rsidR="007525A0" w:rsidRPr="007525A0" w:rsidRDefault="007525A0" w:rsidP="00FD7CDF">
      <w:pPr>
        <w:widowControl w:val="0"/>
        <w:numPr>
          <w:ilvl w:val="0"/>
          <w:numId w:val="6"/>
        </w:numPr>
        <w:snapToGrid w:val="0"/>
        <w:spacing w:after="120" w:line="360" w:lineRule="auto"/>
        <w:ind w:hanging="359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podejmowanie czynności związanych z oznaczaniem taksówek osobowych,</w:t>
      </w:r>
    </w:p>
    <w:p w:rsidR="007525A0" w:rsidRPr="007525A0" w:rsidRDefault="007525A0" w:rsidP="00FD7CDF">
      <w:pPr>
        <w:widowControl w:val="0"/>
        <w:numPr>
          <w:ilvl w:val="0"/>
          <w:numId w:val="6"/>
        </w:numPr>
        <w:snapToGrid w:val="0"/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wydawanie licencji i zaświadczeń  w zakresie  transportu drogowego lub przewozów oraz sprawowanie nadzoru nad zgodnością wykonywania transportu drogowego lub przewozów na potrzeby własne z przepisami ustawy oraz warunkami udzielonej licencji lub zaświadczenia,</w:t>
      </w:r>
    </w:p>
    <w:p w:rsidR="007525A0" w:rsidRPr="007525A0" w:rsidRDefault="007525A0" w:rsidP="00FD7CDF">
      <w:pPr>
        <w:widowControl w:val="0"/>
        <w:numPr>
          <w:ilvl w:val="0"/>
          <w:numId w:val="6"/>
        </w:numPr>
        <w:snapToGrid w:val="0"/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wydawanie zezwoleń na wykonywanie przewozów regularnych w krajowym transporcie drogowym, po zasięgnięciu opinii Zarządu Białostockiej Komunikacji Miejskiej,</w:t>
      </w:r>
    </w:p>
    <w:p w:rsidR="007525A0" w:rsidRPr="007525A0" w:rsidRDefault="007525A0" w:rsidP="00FD7CDF">
      <w:pPr>
        <w:widowControl w:val="0"/>
        <w:numPr>
          <w:ilvl w:val="0"/>
          <w:numId w:val="6"/>
        </w:numPr>
        <w:snapToGrid w:val="0"/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5A0">
        <w:rPr>
          <w:rFonts w:ascii="Times New Roman" w:eastAsia="Times New Roman" w:hAnsi="Times New Roman"/>
          <w:sz w:val="24"/>
          <w:szCs w:val="24"/>
          <w:lang w:eastAsia="pl-PL"/>
        </w:rPr>
        <w:t>prowadzenie spraw z zakresu sporządzania analiz rynkowych dotyczących przewozów regularnych w krajowym transporcie drogowym,</w:t>
      </w:r>
    </w:p>
    <w:p w:rsidR="007525A0" w:rsidRPr="007525A0" w:rsidRDefault="007525A0" w:rsidP="00FD7CD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25A0">
        <w:rPr>
          <w:rFonts w:ascii="Times New Roman" w:hAnsi="Times New Roman"/>
          <w:sz w:val="24"/>
          <w:szCs w:val="24"/>
        </w:rPr>
        <w:t xml:space="preserve">podejmowanie czynności związanych z powoływaniem i obsługą komisji </w:t>
      </w:r>
      <w:r w:rsidRPr="007525A0">
        <w:rPr>
          <w:rFonts w:ascii="Times New Roman" w:hAnsi="Times New Roman"/>
          <w:sz w:val="24"/>
          <w:szCs w:val="24"/>
        </w:rPr>
        <w:br/>
        <w:t>do przeprowadzania egzaminów przedsiębiorców ubiegających się o licencję na transport drogowy taksówką oraz przeprowadzaniem tych egzaminów;</w:t>
      </w:r>
    </w:p>
    <w:p w:rsidR="007525A0" w:rsidRPr="007525A0" w:rsidRDefault="007525A0" w:rsidP="00FD7CDF">
      <w:pPr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w zakresie praw jazdy: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wydawanie uprawnień do kierowania pojazdami,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wydawanie wtórników praw jazdy,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wydawanie międzynarodowych praw jazdy,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wzywanie kierujących pojazdami do poddania się badaniom sprawności fizycznej </w:t>
      </w:r>
      <w:r w:rsidRPr="007525A0">
        <w:rPr>
          <w:rFonts w:ascii="Times New Roman" w:hAnsi="Times New Roman"/>
          <w:snapToGrid w:val="0"/>
          <w:sz w:val="24"/>
        </w:rPr>
        <w:br/>
        <w:t>i psychicznej w przypadku zastrzeżenia, co do stanu ich zdrowia,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wzywanie kierujących pojazdami (w razie uzasadnionych zastrzeżeń) do sprawdzenia kwalifikacji,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podejmowanie czynności wymaganych przepisami prawa, a dotyczących uprawnień </w:t>
      </w:r>
      <w:r w:rsidRPr="007525A0">
        <w:rPr>
          <w:rFonts w:ascii="Times New Roman" w:hAnsi="Times New Roman"/>
          <w:snapToGrid w:val="0"/>
          <w:sz w:val="24"/>
        </w:rPr>
        <w:lastRenderedPageBreak/>
        <w:t>do kierowania pojazdami;</w:t>
      </w:r>
    </w:p>
    <w:p w:rsidR="007525A0" w:rsidRPr="007525A0" w:rsidRDefault="007525A0" w:rsidP="00FD7CDF">
      <w:pPr>
        <w:widowControl w:val="0"/>
        <w:numPr>
          <w:ilvl w:val="0"/>
          <w:numId w:val="7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podejmowanie czynności w zakresie nadzoru nad ośrodkami szkolenia kierowców </w:t>
      </w:r>
      <w:r w:rsidRPr="007525A0">
        <w:rPr>
          <w:rFonts w:ascii="Times New Roman" w:hAnsi="Times New Roman"/>
          <w:snapToGrid w:val="0"/>
          <w:sz w:val="24"/>
        </w:rPr>
        <w:br/>
        <w:t>i instruktorami oraz prowadzenie rejestru przedsiębiorców prowadzących ośrodki szkolenia kierowców;</w:t>
      </w:r>
    </w:p>
    <w:p w:rsidR="007525A0" w:rsidRPr="007525A0" w:rsidRDefault="007525A0" w:rsidP="00FD7CDF">
      <w:pPr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w zakresie rejestracji pojazdów:</w:t>
      </w:r>
    </w:p>
    <w:p w:rsidR="007525A0" w:rsidRPr="007525A0" w:rsidRDefault="007525A0" w:rsidP="00FD7CDF">
      <w:pPr>
        <w:numPr>
          <w:ilvl w:val="0"/>
          <w:numId w:val="8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przyjmowanie od właścicieli pojazdu zawiadomień o nabyciu lub zbyciu pojazdu, dokonaniu istotnych zmian konstrukcyjnych w pojeździe, jego zniszczeniu (kasacji),</w:t>
      </w: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bądź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o zmianie swego adresu (siedziby);</w:t>
      </w:r>
    </w:p>
    <w:p w:rsidR="007525A0" w:rsidRPr="007525A0" w:rsidRDefault="007525A0" w:rsidP="00FD7CDF">
      <w:pPr>
        <w:widowControl w:val="0"/>
        <w:numPr>
          <w:ilvl w:val="0"/>
          <w:numId w:val="8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rejestracja i wyrejestrowywanie pojazdów z ruchu drogowego;</w:t>
      </w:r>
    </w:p>
    <w:p w:rsidR="007525A0" w:rsidRPr="007525A0" w:rsidRDefault="007525A0" w:rsidP="00FD7CDF">
      <w:pPr>
        <w:widowControl w:val="0"/>
        <w:numPr>
          <w:ilvl w:val="0"/>
          <w:numId w:val="8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zatrzymywanie i zwracanie dowodów rejestracyjnych lub odpowiadających im dokumentów;</w:t>
      </w:r>
    </w:p>
    <w:p w:rsidR="007525A0" w:rsidRPr="007525A0" w:rsidRDefault="007525A0" w:rsidP="00FD7CDF">
      <w:pPr>
        <w:widowControl w:val="0"/>
        <w:numPr>
          <w:ilvl w:val="0"/>
          <w:numId w:val="8"/>
        </w:numPr>
        <w:spacing w:after="120" w:line="360" w:lineRule="auto"/>
        <w:ind w:hanging="217"/>
        <w:rPr>
          <w:rFonts w:ascii="Times New Roman" w:hAnsi="Times New Roman"/>
          <w:snapToGrid w:val="0"/>
          <w:sz w:val="24"/>
        </w:rPr>
      </w:pPr>
      <w:r w:rsidRPr="007525A0">
        <w:rPr>
          <w:rFonts w:ascii="Times New Roman" w:hAnsi="Times New Roman"/>
          <w:snapToGrid w:val="0"/>
          <w:sz w:val="24"/>
        </w:rPr>
        <w:t xml:space="preserve"> podejmowanie czynności w zakresie nadzoru nad stacjami kontroli pojazdów </w:t>
      </w:r>
      <w:r w:rsidRPr="007525A0">
        <w:rPr>
          <w:rFonts w:ascii="Times New Roman" w:hAnsi="Times New Roman"/>
          <w:snapToGrid w:val="0"/>
          <w:sz w:val="24"/>
        </w:rPr>
        <w:br/>
        <w:t>i diagnostami oraz prowadzenie rejestru przedsiębiorców prowadzących stacje kontroli pojazdów;</w:t>
      </w:r>
    </w:p>
    <w:p w:rsidR="007525A0" w:rsidRPr="007525A0" w:rsidRDefault="007525A0" w:rsidP="00FD7CDF">
      <w:pPr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w zakresie spraw wojskowych:</w:t>
      </w:r>
    </w:p>
    <w:p w:rsidR="007525A0" w:rsidRPr="007525A0" w:rsidRDefault="007525A0" w:rsidP="00FD7CDF">
      <w:pPr>
        <w:numPr>
          <w:ilvl w:val="0"/>
          <w:numId w:val="9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rejestracja osób na potrzeby prowadzenia kwalifikacji wojskowej oraz przygotowanie i przeprowadzenie kwalifikacji wojskowej,</w:t>
      </w:r>
    </w:p>
    <w:p w:rsidR="007525A0" w:rsidRPr="007525A0" w:rsidRDefault="007525A0" w:rsidP="00FD7CDF">
      <w:pPr>
        <w:numPr>
          <w:ilvl w:val="0"/>
          <w:numId w:val="9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przygotowanie projektów decyzji dotyczących osób podlegających kwalifikacji wojskowej oraz osób pełniących czynną służbę wojskową oraz członków ich rodzin,</w:t>
      </w:r>
    </w:p>
    <w:p w:rsidR="007525A0" w:rsidRPr="007525A0" w:rsidRDefault="007525A0" w:rsidP="00FD7CDF">
      <w:pPr>
        <w:numPr>
          <w:ilvl w:val="0"/>
          <w:numId w:val="9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doręczanie kart powołania do odbycia ćwiczeń wojskowych oraz do czynnej służby wojskowej, </w:t>
      </w:r>
    </w:p>
    <w:p w:rsidR="007525A0" w:rsidRPr="007525A0" w:rsidRDefault="007525A0" w:rsidP="00FD7CDF">
      <w:pPr>
        <w:numPr>
          <w:ilvl w:val="0"/>
          <w:numId w:val="9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nakładanie na obywateli obowiązku świadczeń osobistych i rzeczowych na rzecz obronności kraju,</w:t>
      </w:r>
    </w:p>
    <w:p w:rsidR="007525A0" w:rsidRPr="007525A0" w:rsidRDefault="007525A0" w:rsidP="00FD7CDF">
      <w:pPr>
        <w:numPr>
          <w:ilvl w:val="0"/>
          <w:numId w:val="9"/>
        </w:numPr>
        <w:spacing w:after="120" w:line="360" w:lineRule="auto"/>
        <w:ind w:hanging="2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reklamowanie osób od obowiązku pełnienia czynnej służby wojskowej w razie ogłoszenia mobilizacji i w czasie wojny;</w:t>
      </w:r>
    </w:p>
    <w:p w:rsidR="007525A0" w:rsidRPr="007525A0" w:rsidRDefault="007525A0" w:rsidP="00FD7CDF">
      <w:pPr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w zakresie ewidencji ludności</w:t>
      </w:r>
      <w:r w:rsidRPr="007525A0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7525A0" w:rsidRPr="007525A0" w:rsidRDefault="007525A0" w:rsidP="00FD7CDF">
      <w:pPr>
        <w:spacing w:after="120" w:line="360" w:lineRule="auto"/>
        <w:ind w:left="92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a) prowadzenie spraw dotyczących zameldowania i wymeldowania,</w:t>
      </w:r>
    </w:p>
    <w:p w:rsidR="007525A0" w:rsidRPr="00E7713B" w:rsidRDefault="007525A0" w:rsidP="00FD7CDF">
      <w:pPr>
        <w:spacing w:after="120" w:line="360" w:lineRule="auto"/>
        <w:ind w:left="92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b) prowadzenie rejestru </w:t>
      </w:r>
      <w:r w:rsidR="00E7713B">
        <w:rPr>
          <w:rFonts w:ascii="Times New Roman" w:eastAsia="Times New Roman" w:hAnsi="Times New Roman"/>
          <w:sz w:val="24"/>
          <w:szCs w:val="24"/>
          <w:lang w:val="x-none" w:eastAsia="x-none"/>
        </w:rPr>
        <w:t>wyborców oraz sporządzanie spis</w:t>
      </w:r>
      <w:r w:rsidR="00E7713B">
        <w:rPr>
          <w:rFonts w:ascii="Times New Roman" w:eastAsia="Times New Roman" w:hAnsi="Times New Roman"/>
          <w:sz w:val="24"/>
          <w:szCs w:val="24"/>
          <w:lang w:eastAsia="x-none"/>
        </w:rPr>
        <w:t>ów</w:t>
      </w: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wyborców</w:t>
      </w:r>
      <w:r w:rsidR="00E7713B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7525A0" w:rsidRPr="007525A0" w:rsidRDefault="007525A0" w:rsidP="007525A0">
      <w:pPr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525A0">
        <w:rPr>
          <w:rFonts w:ascii="Times New Roman" w:eastAsia="Times New Roman" w:hAnsi="Times New Roman"/>
          <w:sz w:val="24"/>
          <w:szCs w:val="24"/>
          <w:lang w:val="x-none" w:eastAsia="x-none"/>
        </w:rPr>
        <w:t>prowadzenie spraw dot. dowodów osobistych.</w:t>
      </w:r>
    </w:p>
    <w:p w:rsidR="007525A0" w:rsidRPr="007525A0" w:rsidRDefault="007525A0" w:rsidP="007525A0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7525A0" w:rsidRPr="007525A0" w:rsidRDefault="007525A0" w:rsidP="007525A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25A0" w:rsidRPr="00E7713B" w:rsidRDefault="00E7713B" w:rsidP="007525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13:</w:t>
      </w:r>
    </w:p>
    <w:p w:rsidR="00E7713B" w:rsidRDefault="00E7713B" w:rsidP="00FD7CDF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pkt 3 lit. d otrzymuje brzmienie:</w:t>
      </w:r>
    </w:p>
    <w:p w:rsidR="00E7713B" w:rsidRDefault="00E7713B" w:rsidP="00FD7CDF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„d) zapewnienie łączności telefonii komórkowej oraz mobilnego dostępu do Internetu,”,</w:t>
      </w:r>
    </w:p>
    <w:p w:rsidR="00E7713B" w:rsidRDefault="00E7713B" w:rsidP="00FD7CDF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pkt 4 skreśla się lit. f,</w:t>
      </w:r>
    </w:p>
    <w:p w:rsidR="00E7713B" w:rsidRPr="00E7713B" w:rsidRDefault="00E7713B" w:rsidP="00E7713B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7713B" w:rsidRPr="00451A6D" w:rsidRDefault="00451A6D" w:rsidP="007525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14 otrzymuje brzmienie:</w:t>
      </w:r>
    </w:p>
    <w:p w:rsidR="00451A6D" w:rsidRPr="00451A6D" w:rsidRDefault="00451A6D" w:rsidP="00451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A6D">
        <w:rPr>
          <w:rFonts w:ascii="Times New Roman" w:hAnsi="Times New Roman" w:cs="Times New Roman"/>
          <w:b/>
          <w:sz w:val="24"/>
          <w:szCs w:val="24"/>
        </w:rPr>
        <w:t>„</w:t>
      </w:r>
      <w:r w:rsidRPr="00451A6D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451A6D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451A6D" w:rsidRPr="00451A6D" w:rsidRDefault="00451A6D" w:rsidP="00FD7CDF">
      <w:pPr>
        <w:widowControl w:val="0"/>
        <w:autoSpaceDN w:val="0"/>
        <w:snapToGrid w:val="0"/>
        <w:spacing w:after="120" w:line="36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A6D">
        <w:rPr>
          <w:rFonts w:ascii="Times New Roman" w:eastAsia="Times New Roman" w:hAnsi="Times New Roman"/>
          <w:sz w:val="24"/>
          <w:szCs w:val="24"/>
          <w:lang w:eastAsia="pl-PL"/>
        </w:rPr>
        <w:t>Do zadań Departamentu Ochrony Środowiska należy prowadzenie spraw z zakresu ochrony przyrody i środowiska, gospodarki wodnej i leśnej, a w szczególności: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>opracowanie Programu ochrony środowiska oraz Programu ochrony środowiska przed hałasem, aktualizowanie i raportowanie jego realizacji;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>opracowanie Planu gospodarki niskoemisyjnej, aktualizowanie i monitorowanie jego realizacji;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prowadzenie spraw z zakresu ochrony powietrza, ochrony przed hałasem, ochrony powierzchni ziemi oraz ochrony środowiska przed polami elektromagnetycznymi;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prowadzenie postępowań z zakresu uwarunkowań środowiskowych;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 xml:space="preserve">wprowadzanie informacji o strategicznych ocenach oddziaływania na środowisko </w:t>
      </w:r>
      <w:r w:rsidRPr="00451A6D">
        <w:rPr>
          <w:rFonts w:ascii="Times New Roman" w:hAnsi="Times New Roman"/>
          <w:snapToGrid w:val="0"/>
          <w:sz w:val="24"/>
        </w:rPr>
        <w:br/>
        <w:t>i ocenach oddziaływania na środowisko do bazy danych prowadzonej przez Generalnego Dyrektora Ochrony Środowiska;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prowadzenie publicznie dostępnego wykazu danych o dokumentach zawierających  informacje o środowisku i jego ochronie;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przygotowywanie projektów zezwoleń na wycięcia, przesadzenia drzew  i krzewów oraz prowadzenie postępowań w sprawach naliczania administracyjnych kar pieniężnych za usuwanie drzew i krzewów bez wymaganego zezwolenia oraz za ich zniszczenie, włącznie z przygotowaniem projektów decyzji;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przygotowywanie dokumentacji dotyczącej ustanawiania form ochrony przyrody;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284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prowadzenie rejestru zwierząt egzotycznych  przetrzymywanych na terenie Miasta;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426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realizacja zadań z zakresu geologii;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993" w:hanging="426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przygotowywanie projektów decyzji w sprawach dotyczących:</w:t>
      </w:r>
    </w:p>
    <w:p w:rsidR="00451A6D" w:rsidRPr="00451A6D" w:rsidRDefault="00451A6D" w:rsidP="00FD7CDF">
      <w:pPr>
        <w:widowControl w:val="0"/>
        <w:numPr>
          <w:ilvl w:val="0"/>
          <w:numId w:val="12"/>
        </w:numPr>
        <w:spacing w:after="120" w:line="360" w:lineRule="auto"/>
        <w:ind w:left="1276" w:hanging="283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>ochrony zwierząt,</w:t>
      </w:r>
    </w:p>
    <w:p w:rsidR="00451A6D" w:rsidRPr="00451A6D" w:rsidRDefault="00451A6D" w:rsidP="00FD7CDF">
      <w:pPr>
        <w:widowControl w:val="0"/>
        <w:numPr>
          <w:ilvl w:val="0"/>
          <w:numId w:val="12"/>
        </w:numPr>
        <w:spacing w:after="120" w:line="360" w:lineRule="auto"/>
        <w:ind w:left="1276" w:hanging="283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>utrzymywania psów rasy uznanej za agresywną,</w:t>
      </w:r>
    </w:p>
    <w:p w:rsidR="00451A6D" w:rsidRPr="00451A6D" w:rsidRDefault="00451A6D" w:rsidP="00FD7CDF">
      <w:pPr>
        <w:widowControl w:val="0"/>
        <w:numPr>
          <w:ilvl w:val="0"/>
          <w:numId w:val="12"/>
        </w:numPr>
        <w:spacing w:after="120" w:line="360" w:lineRule="auto"/>
        <w:ind w:left="1276" w:hanging="283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lastRenderedPageBreak/>
        <w:t>hodowli chartów i ich mieszańców,</w:t>
      </w:r>
    </w:p>
    <w:p w:rsidR="00451A6D" w:rsidRPr="00451A6D" w:rsidRDefault="00451A6D" w:rsidP="00FD7CDF">
      <w:pPr>
        <w:widowControl w:val="0"/>
        <w:numPr>
          <w:ilvl w:val="0"/>
          <w:numId w:val="12"/>
        </w:numPr>
        <w:spacing w:after="120" w:line="360" w:lineRule="auto"/>
        <w:ind w:left="1276" w:hanging="283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>wyznaczania rzeczoznawców szacowania zwierząt zabitych lub poddanych ubojowi z nakazu organów Inspekcji Weterynaryjnej albo padłych w wyniku zastosowania zabiegów nakazanych przez te organy;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 xml:space="preserve">prowadzenie spraw z zakresu </w:t>
      </w:r>
      <w:r w:rsidRPr="00451A6D">
        <w:rPr>
          <w:rFonts w:ascii="Times New Roman" w:hAnsi="Times New Roman"/>
          <w:snapToGrid w:val="0"/>
          <w:sz w:val="24"/>
        </w:rPr>
        <w:t>rejestracji sprzętu pływającego służącego do połowu ryb i wydawania kart wędkarskich;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 xml:space="preserve">prowadzenie i aktualizacja ewidencji kąpielisk oraz ustalanie sezonu kąpielowego </w:t>
      </w:r>
      <w:r w:rsidRPr="00451A6D">
        <w:rPr>
          <w:rFonts w:ascii="Times New Roman" w:hAnsi="Times New Roman"/>
          <w:snapToGrid w:val="0"/>
          <w:sz w:val="24"/>
        </w:rPr>
        <w:br/>
        <w:t>na terenie Gminy Białystok;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napToGrid w:val="0"/>
          <w:sz w:val="24"/>
        </w:rPr>
        <w:t xml:space="preserve">prowadzenie spraw dotyczących zlecania zadań publicznych i udzielania dotacji </w:t>
      </w:r>
      <w:r w:rsidRPr="00451A6D">
        <w:rPr>
          <w:rFonts w:ascii="Times New Roman" w:hAnsi="Times New Roman"/>
          <w:snapToGrid w:val="0"/>
          <w:sz w:val="24"/>
        </w:rPr>
        <w:br/>
        <w:t>na realizację zadań z zakresu ochrony środowiska</w:t>
      </w:r>
      <w:r w:rsidRPr="00451A6D">
        <w:rPr>
          <w:rFonts w:ascii="Times New Roman" w:hAnsi="Times New Roman"/>
          <w:sz w:val="24"/>
        </w:rPr>
        <w:t>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</w:rPr>
        <w:t>realizacja zadań dotyczących edukacji ekologicznej oraz promocji ochrony środowiska i ochrony przyrody;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  <w:szCs w:val="24"/>
        </w:rPr>
        <w:t>nadzór nad gospodarką leśną w lasach nie stanowiących własności Skarbu Państwa;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120" w:line="360" w:lineRule="auto"/>
        <w:ind w:left="1134" w:hanging="425"/>
        <w:rPr>
          <w:rFonts w:ascii="Times New Roman" w:hAnsi="Times New Roman"/>
          <w:snapToGrid w:val="0"/>
          <w:sz w:val="24"/>
        </w:rPr>
      </w:pPr>
      <w:r w:rsidRPr="00451A6D">
        <w:rPr>
          <w:rFonts w:ascii="Times New Roman" w:hAnsi="Times New Roman"/>
          <w:sz w:val="24"/>
          <w:szCs w:val="24"/>
        </w:rPr>
        <w:t>prowadzenie spraw związanych z gospodarką odpadami w zakresie ustawy o odpadach i ustawy Prawo ochrony środowiska, w tym ustalanie warunków dotyczących udzielania zezwoleń na świadczenie usług w tym zakresie;</w:t>
      </w:r>
    </w:p>
    <w:p w:rsidR="00451A6D" w:rsidRPr="00451A6D" w:rsidRDefault="00451A6D" w:rsidP="00FD7CDF">
      <w:pPr>
        <w:widowControl w:val="0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451A6D">
        <w:rPr>
          <w:rFonts w:ascii="Times New Roman" w:hAnsi="Times New Roman"/>
          <w:sz w:val="24"/>
          <w:szCs w:val="24"/>
        </w:rPr>
        <w:t>realizacja zadań dotyczących ograniczenia niskiej emisji, w tym działania na rzecz rozwoju odnawialnych źródeł ene</w:t>
      </w:r>
      <w:r>
        <w:rPr>
          <w:rFonts w:ascii="Times New Roman" w:hAnsi="Times New Roman"/>
          <w:sz w:val="24"/>
          <w:szCs w:val="24"/>
        </w:rPr>
        <w:t>rgii na terenie gminy Białystok</w:t>
      </w:r>
      <w:r w:rsidRPr="00451A6D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”,</w:t>
      </w:r>
    </w:p>
    <w:p w:rsidR="00451A6D" w:rsidRPr="00451A6D" w:rsidRDefault="00451A6D" w:rsidP="00451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A6D" w:rsidRPr="00FD7CDF" w:rsidRDefault="00FD7CDF" w:rsidP="007525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15 w pkt 2 lit. d otrzymuje brzmienie:</w:t>
      </w:r>
    </w:p>
    <w:p w:rsidR="00FD7CDF" w:rsidRDefault="00FD7CDF" w:rsidP="00FD7CDF">
      <w:pPr>
        <w:pStyle w:val="Akapitzlist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„d) przyjmowanie i koordynowanie spraw z zakresu rozpatrywania skarg i wniosków,”,</w:t>
      </w:r>
    </w:p>
    <w:p w:rsidR="00FD7CDF" w:rsidRPr="00FD7CDF" w:rsidRDefault="00FD7CDF" w:rsidP="00FD7CD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7CDF" w:rsidRPr="00FD7CDF" w:rsidRDefault="00FD7CDF" w:rsidP="007525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24 w pkt 1 lit. o średnik na końcu zastępuje się przecinkiem i dodaje się lit. p oraz r w brzmieniu:</w:t>
      </w:r>
    </w:p>
    <w:p w:rsidR="00FD7CDF" w:rsidRDefault="00FD7CDF" w:rsidP="00FD7CDF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„p) prowadzenie spraw związanych z rozwojem rynku elektromobilności, polegających na wyznaczaniu stanowisk postojowych i parkingowych dla pojazdów elektrycznych i na pędzanych gazem ziemnym oraz dopuszczanie do poruszania się pojazdów elektrycznych,</w:t>
      </w:r>
    </w:p>
    <w:p w:rsidR="00FD7CDF" w:rsidRDefault="00FD7CDF" w:rsidP="00FD7CDF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r) wydawanie decyzji zezwalających na prowadzenie na drogach publicznych prac badawczych w zakresie testowania pojazdów autonomicznych, ich cofanie i zawieszanie,  a także przeprowadzanie konsultacji z mieszkańcami, poprzedzających wydanie decyzji o przebiegu trasy testowej;”;</w:t>
      </w:r>
    </w:p>
    <w:p w:rsidR="00FD7CDF" w:rsidRPr="00FD7CDF" w:rsidRDefault="00FD7CDF" w:rsidP="00FD7CD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7CDF" w:rsidRPr="00936027" w:rsidRDefault="00936027" w:rsidP="0093602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F30D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26 :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pkt 1 otrzymuje brzmienie: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„wykonywanie zadań przypisanych do realizacji inspektorowi ochrony danych;”,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skreśla się pkt 4 i 7,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w pkt 9 kropkę na końcu zastępuje się średnikiem i dodaje pkt 10 i 11 w brzmieniu: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„10) pełnienie roli punktu kontaktowego dla osób, których dane osobowe przetwarza Urząd, we wszystkich sprawach związanych z ich przetwarzaniem oraz wykonywaniem przysługujących im praw;</w:t>
      </w:r>
    </w:p>
    <w:p w:rsid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 prowadzenie rejestru czynności przetwarzania danych osobowych oraz rejestru wszystkich kategorii czynności przetwarzania w imieniu administratora.”.</w:t>
      </w:r>
    </w:p>
    <w:p w:rsidR="00936027" w:rsidRPr="00936027" w:rsidRDefault="00936027" w:rsidP="00936027">
      <w:pPr>
        <w:pStyle w:val="Akapitzlist"/>
        <w:spacing w:after="0"/>
        <w:ind w:left="64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440F4" w:rsidRPr="00895169" w:rsidRDefault="00D440F4" w:rsidP="00420E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169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D440F4" w:rsidRDefault="00D440F4" w:rsidP="00420E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Wykonanie zarządzenia powierzam Zastępcom Prezydenta, Sekretarzowi Miasta, </w:t>
      </w:r>
      <w:r w:rsidR="0007617D">
        <w:rPr>
          <w:rFonts w:ascii="Times New Roman" w:eastAsia="Calibri" w:hAnsi="Times New Roman" w:cs="Times New Roman"/>
          <w:sz w:val="24"/>
          <w:szCs w:val="24"/>
        </w:rPr>
        <w:br/>
      </w:r>
      <w:r w:rsidRPr="00895169">
        <w:rPr>
          <w:rFonts w:ascii="Times New Roman" w:eastAsia="Calibri" w:hAnsi="Times New Roman" w:cs="Times New Roman"/>
          <w:sz w:val="24"/>
          <w:szCs w:val="24"/>
        </w:rPr>
        <w:t>Skarbnikowi Miasta oraz dyrektorom j</w:t>
      </w:r>
      <w:r w:rsidR="0007617D">
        <w:rPr>
          <w:rFonts w:ascii="Times New Roman" w:eastAsia="Calibri" w:hAnsi="Times New Roman" w:cs="Times New Roman"/>
          <w:sz w:val="24"/>
          <w:szCs w:val="24"/>
        </w:rPr>
        <w:t>ednostek organizacyjnych Urzędu.</w:t>
      </w:r>
    </w:p>
    <w:p w:rsidR="0007617D" w:rsidRPr="00895169" w:rsidRDefault="0007617D" w:rsidP="00420E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0F4" w:rsidRPr="00895169" w:rsidRDefault="00D440F4" w:rsidP="00420E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169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D440F4" w:rsidRPr="00895169" w:rsidRDefault="00D440F4" w:rsidP="00420E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69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 w:rsidR="00357A32">
        <w:rPr>
          <w:rFonts w:ascii="Times New Roman" w:eastAsia="Calibri" w:hAnsi="Times New Roman" w:cs="Times New Roman"/>
          <w:sz w:val="24"/>
          <w:szCs w:val="24"/>
        </w:rPr>
        <w:t>podpisania.</w:t>
      </w:r>
    </w:p>
    <w:p w:rsidR="005F70D3" w:rsidRDefault="005F70D3" w:rsidP="00420EDA">
      <w:pPr>
        <w:rPr>
          <w:sz w:val="24"/>
          <w:szCs w:val="24"/>
        </w:rPr>
      </w:pPr>
    </w:p>
    <w:p w:rsidR="00C63A49" w:rsidRDefault="00C63A49" w:rsidP="00C63A49">
      <w:pPr>
        <w:pStyle w:val="Bezodstpw"/>
        <w:spacing w:line="360" w:lineRule="auto"/>
        <w:ind w:left="4248" w:firstLine="708"/>
      </w:pPr>
      <w:r>
        <w:t>Prezydent Miasta</w:t>
      </w:r>
    </w:p>
    <w:p w:rsidR="00C63A49" w:rsidRDefault="00C63A49" w:rsidP="00C63A49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 hab. Tadeusz Truskolaski</w:t>
      </w:r>
    </w:p>
    <w:p w:rsidR="00C63A49" w:rsidRPr="00895169" w:rsidRDefault="00C63A49" w:rsidP="00420EDA">
      <w:pPr>
        <w:rPr>
          <w:sz w:val="24"/>
          <w:szCs w:val="24"/>
        </w:rPr>
      </w:pPr>
    </w:p>
    <w:sectPr w:rsidR="00C63A49" w:rsidRPr="00895169" w:rsidSect="00357A32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F4" w:rsidRDefault="00D440F4" w:rsidP="00D440F4">
      <w:pPr>
        <w:spacing w:after="0" w:line="240" w:lineRule="auto"/>
      </w:pPr>
      <w:r>
        <w:separator/>
      </w:r>
    </w:p>
  </w:endnote>
  <w:endnote w:type="continuationSeparator" w:id="0">
    <w:p w:rsidR="00D440F4" w:rsidRDefault="00D440F4" w:rsidP="00D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F4" w:rsidRDefault="00D440F4" w:rsidP="00D440F4">
      <w:pPr>
        <w:spacing w:after="0" w:line="240" w:lineRule="auto"/>
      </w:pPr>
      <w:r>
        <w:separator/>
      </w:r>
    </w:p>
  </w:footnote>
  <w:footnote w:type="continuationSeparator" w:id="0">
    <w:p w:rsidR="00D440F4" w:rsidRDefault="00D440F4" w:rsidP="00D440F4">
      <w:pPr>
        <w:spacing w:after="0" w:line="240" w:lineRule="auto"/>
      </w:pPr>
      <w:r>
        <w:continuationSeparator/>
      </w:r>
    </w:p>
  </w:footnote>
  <w:footnote w:id="1">
    <w:p w:rsidR="00D440F4" w:rsidRPr="009A62E0" w:rsidRDefault="00D440F4" w:rsidP="00D440F4">
      <w:pPr>
        <w:pStyle w:val="Tekstprzypisudolnego"/>
        <w:jc w:val="both"/>
        <w:rPr>
          <w:rFonts w:eastAsia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07617D" w:rsidRPr="009A62E0">
        <w:rPr>
          <w:rFonts w:eastAsia="Times New Roman"/>
          <w:lang w:eastAsia="pl-PL"/>
        </w:rPr>
        <w:t>Zmiany</w:t>
      </w:r>
      <w:r w:rsidRPr="009A62E0">
        <w:rPr>
          <w:rFonts w:eastAsia="Times New Roman"/>
          <w:lang w:eastAsia="pl-PL"/>
        </w:rPr>
        <w:t xml:space="preserve"> tekstu jednol</w:t>
      </w:r>
      <w:r w:rsidR="00EF30D4">
        <w:rPr>
          <w:rFonts w:eastAsia="Times New Roman"/>
          <w:lang w:eastAsia="pl-PL"/>
        </w:rPr>
        <w:t>itego wymienionej ustawy zostały</w:t>
      </w:r>
      <w:r w:rsidRPr="009A62E0">
        <w:rPr>
          <w:rFonts w:eastAsia="Times New Roman"/>
          <w:lang w:eastAsia="pl-PL"/>
        </w:rPr>
        <w:t xml:space="preserve"> </w:t>
      </w:r>
      <w:r w:rsidR="00EF30D4" w:rsidRPr="009A62E0">
        <w:rPr>
          <w:rFonts w:eastAsia="Times New Roman"/>
          <w:lang w:eastAsia="pl-PL"/>
        </w:rPr>
        <w:t>ogłoszone</w:t>
      </w:r>
      <w:r w:rsidRPr="009A62E0">
        <w:rPr>
          <w:rFonts w:eastAsia="Times New Roman"/>
          <w:lang w:eastAsia="pl-PL"/>
        </w:rPr>
        <w:t xml:space="preserve"> w Dz. U. z 20</w:t>
      </w:r>
      <w:r w:rsidR="007525A0">
        <w:rPr>
          <w:rFonts w:eastAsia="Times New Roman"/>
          <w:lang w:eastAsia="pl-PL"/>
        </w:rPr>
        <w:t>18 r. poz. 1000</w:t>
      </w:r>
      <w:r w:rsidRPr="009A62E0">
        <w:rPr>
          <w:rFonts w:eastAsia="Times New Roman"/>
          <w:lang w:eastAsia="pl-PL"/>
        </w:rPr>
        <w:t>.</w:t>
      </w:r>
    </w:p>
  </w:footnote>
  <w:footnote w:id="2">
    <w:p w:rsidR="00D440F4" w:rsidRPr="009A62E0" w:rsidRDefault="00D440F4" w:rsidP="00D440F4">
      <w:pPr>
        <w:pStyle w:val="Tekstprzypisudolnego"/>
        <w:jc w:val="both"/>
      </w:pPr>
      <w:r w:rsidRPr="009A62E0">
        <w:rPr>
          <w:rStyle w:val="Odwoanieprzypisudolnego"/>
        </w:rPr>
        <w:footnoteRef/>
      </w:r>
      <w:r w:rsidRPr="009A62E0">
        <w:t xml:space="preserve"> </w:t>
      </w:r>
      <w:r w:rsidRPr="009A62E0">
        <w:rPr>
          <w:rFonts w:eastAsia="Times New Roman"/>
          <w:lang w:eastAsia="pl-PL"/>
        </w:rPr>
        <w:t xml:space="preserve">Zmienione zarządzeniami: Nr 1021/15 z dnia 24 listopada 2015 r., Nr 949/16 z dnia 28 września 2016 r., </w:t>
      </w:r>
      <w:r w:rsidRPr="009A62E0">
        <w:rPr>
          <w:rFonts w:eastAsia="Times New Roman"/>
          <w:lang w:eastAsia="pl-PL"/>
        </w:rPr>
        <w:br/>
        <w:t>Nr 432/17 z dnia 06 kwietnia 2017 r., Nr 528/17 z dnia 29 kwietnia 2017 r., Nr 1118/17 z dnia 18 września</w:t>
      </w:r>
      <w:r w:rsidR="009A62E0">
        <w:rPr>
          <w:rFonts w:eastAsia="Times New Roman"/>
          <w:lang w:eastAsia="pl-PL"/>
        </w:rPr>
        <w:t xml:space="preserve"> </w:t>
      </w:r>
      <w:r w:rsidRPr="009A62E0">
        <w:rPr>
          <w:rFonts w:eastAsia="Times New Roman"/>
          <w:lang w:eastAsia="pl-PL"/>
        </w:rPr>
        <w:t>2017 r., Nr 1484/17 z dnia 14 grudnia 2017 r., Nr 156</w:t>
      </w:r>
      <w:r w:rsidR="00EF30D4">
        <w:rPr>
          <w:rFonts w:eastAsia="Times New Roman"/>
          <w:lang w:eastAsia="pl-PL"/>
        </w:rPr>
        <w:t>5/17</w:t>
      </w:r>
      <w:r w:rsidR="007525A0">
        <w:rPr>
          <w:rFonts w:eastAsia="Times New Roman"/>
          <w:lang w:eastAsia="pl-PL"/>
        </w:rPr>
        <w:t xml:space="preserve"> z dnia 29 grudnia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A80"/>
    <w:multiLevelType w:val="hybridMultilevel"/>
    <w:tmpl w:val="28FA8DD6"/>
    <w:lvl w:ilvl="0" w:tplc="D7906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C07"/>
    <w:multiLevelType w:val="hybridMultilevel"/>
    <w:tmpl w:val="9DB6D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D39EE"/>
    <w:multiLevelType w:val="hybridMultilevel"/>
    <w:tmpl w:val="3D822E2A"/>
    <w:lvl w:ilvl="0" w:tplc="8FDEE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B464F"/>
    <w:multiLevelType w:val="hybridMultilevel"/>
    <w:tmpl w:val="7AC2D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E0861"/>
    <w:multiLevelType w:val="hybridMultilevel"/>
    <w:tmpl w:val="140431DA"/>
    <w:lvl w:ilvl="0" w:tplc="060C38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91037"/>
    <w:multiLevelType w:val="hybridMultilevel"/>
    <w:tmpl w:val="7AC2D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983DF8"/>
    <w:multiLevelType w:val="hybridMultilevel"/>
    <w:tmpl w:val="3050F3FE"/>
    <w:lvl w:ilvl="0" w:tplc="8CB0E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E2424"/>
    <w:multiLevelType w:val="hybridMultilevel"/>
    <w:tmpl w:val="5AC47E60"/>
    <w:lvl w:ilvl="0" w:tplc="6F020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027D64"/>
    <w:multiLevelType w:val="hybridMultilevel"/>
    <w:tmpl w:val="508EC1C4"/>
    <w:lvl w:ilvl="0" w:tplc="0352BED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8F2FD8"/>
    <w:multiLevelType w:val="hybridMultilevel"/>
    <w:tmpl w:val="73F61762"/>
    <w:lvl w:ilvl="0" w:tplc="824ABAE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EB016C"/>
    <w:multiLevelType w:val="hybridMultilevel"/>
    <w:tmpl w:val="645809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EA3248"/>
    <w:multiLevelType w:val="hybridMultilevel"/>
    <w:tmpl w:val="858A9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4"/>
    <w:rsid w:val="0007617D"/>
    <w:rsid w:val="0010057D"/>
    <w:rsid w:val="00357A32"/>
    <w:rsid w:val="00364CC9"/>
    <w:rsid w:val="00420EDA"/>
    <w:rsid w:val="00451A6D"/>
    <w:rsid w:val="005F70D3"/>
    <w:rsid w:val="006F5AC8"/>
    <w:rsid w:val="007525A0"/>
    <w:rsid w:val="00845BFE"/>
    <w:rsid w:val="00895169"/>
    <w:rsid w:val="008A2EC6"/>
    <w:rsid w:val="00936027"/>
    <w:rsid w:val="00980B37"/>
    <w:rsid w:val="00981B75"/>
    <w:rsid w:val="009A62E0"/>
    <w:rsid w:val="00B857B9"/>
    <w:rsid w:val="00C63A49"/>
    <w:rsid w:val="00D440F4"/>
    <w:rsid w:val="00D57AC0"/>
    <w:rsid w:val="00E7713B"/>
    <w:rsid w:val="00EC41A1"/>
    <w:rsid w:val="00EF30D4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6680-E64F-4CCD-9BC0-9CF8D8D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0F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40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169"/>
    <w:pPr>
      <w:ind w:left="720"/>
      <w:contextualSpacing/>
    </w:pPr>
  </w:style>
  <w:style w:type="paragraph" w:styleId="Bezodstpw">
    <w:name w:val="No Spacing"/>
    <w:uiPriority w:val="1"/>
    <w:qFormat/>
    <w:rsid w:val="00C63A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C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C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6CEC-1BBA-46F8-9DAB-10F60F5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Niewiński</cp:lastModifiedBy>
  <cp:revision>4</cp:revision>
  <cp:lastPrinted>2020-09-10T10:25:00Z</cp:lastPrinted>
  <dcterms:created xsi:type="dcterms:W3CDTF">2020-09-21T09:35:00Z</dcterms:created>
  <dcterms:modified xsi:type="dcterms:W3CDTF">2020-09-21T09:45:00Z</dcterms:modified>
</cp:coreProperties>
</file>