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3321B33" w14:textId="77777777" w:rsidR="002C2DD1" w:rsidRPr="00C72EA7" w:rsidRDefault="002C2DD1" w:rsidP="00C72EA7">
      <w:pPr>
        <w:rPr>
          <w:rFonts w:ascii="Arial" w:hAnsi="Arial" w:cs="Arial"/>
          <w:sz w:val="24"/>
        </w:rPr>
      </w:pPr>
      <w:bookmarkStart w:id="0" w:name="_Hlk224215410"/>
      <w:bookmarkStart w:id="1" w:name="_Hlk224713857"/>
      <w:r w:rsidRPr="00C72EA7">
        <w:rPr>
          <w:rFonts w:ascii="Arial" w:hAnsi="Arial" w:cs="Arial"/>
          <w:sz w:val="24"/>
        </w:rPr>
        <w:t>URB-I.6721.2.22.2025</w:t>
      </w:r>
    </w:p>
    <w:p w14:paraId="744A3C94" w14:textId="77777777" w:rsidR="002C2DD1" w:rsidRPr="00C72EA7" w:rsidRDefault="002C2DD1" w:rsidP="00C72EA7">
      <w:pPr>
        <w:rPr>
          <w:rFonts w:ascii="Arial" w:hAnsi="Arial" w:cs="Arial"/>
          <w:sz w:val="24"/>
        </w:rPr>
      </w:pPr>
    </w:p>
    <w:p w14:paraId="5F02FDCA" w14:textId="77777777" w:rsidR="002C2DD1" w:rsidRPr="00C72EA7" w:rsidRDefault="002C2DD1" w:rsidP="00C72EA7">
      <w:pPr>
        <w:rPr>
          <w:rFonts w:ascii="Arial" w:hAnsi="Arial" w:cs="Arial"/>
          <w:sz w:val="24"/>
        </w:rPr>
      </w:pPr>
    </w:p>
    <w:p w14:paraId="10CF0A53" w14:textId="1F21E0BE" w:rsidR="002C2DD1" w:rsidRPr="00C72EA7" w:rsidRDefault="002C2DD1" w:rsidP="00C72EA7">
      <w:pPr>
        <w:rPr>
          <w:rFonts w:ascii="Arial" w:hAnsi="Arial" w:cs="Arial"/>
          <w:b/>
          <w:sz w:val="24"/>
        </w:rPr>
      </w:pPr>
      <w:r w:rsidRPr="00C72EA7">
        <w:rPr>
          <w:rFonts w:ascii="Arial" w:hAnsi="Arial" w:cs="Arial"/>
          <w:b/>
          <w:sz w:val="24"/>
        </w:rPr>
        <w:t>WYKAZ WNIOSKÓW (ZANONIMIZOWANY)</w:t>
      </w:r>
      <w:bookmarkStart w:id="2" w:name="_GoBack"/>
      <w:bookmarkEnd w:id="2"/>
    </w:p>
    <w:p w14:paraId="71CBC0C1" w14:textId="77777777" w:rsidR="002C2DD1" w:rsidRPr="00C72EA7" w:rsidRDefault="002C2DD1" w:rsidP="00C72EA7">
      <w:pPr>
        <w:rPr>
          <w:rFonts w:ascii="Arial" w:hAnsi="Arial" w:cs="Arial"/>
          <w:b/>
          <w:sz w:val="24"/>
        </w:rPr>
      </w:pPr>
    </w:p>
    <w:p w14:paraId="37F8B277" w14:textId="1BE04AF4" w:rsidR="002C2DD1" w:rsidRPr="00C72EA7" w:rsidRDefault="002C2DD1" w:rsidP="00C72EA7">
      <w:pPr>
        <w:rPr>
          <w:rFonts w:ascii="Arial" w:hAnsi="Arial" w:cs="Arial"/>
          <w:b/>
          <w:bCs/>
          <w:sz w:val="24"/>
        </w:rPr>
      </w:pPr>
      <w:r w:rsidRPr="00C72EA7">
        <w:rPr>
          <w:rFonts w:ascii="Arial" w:hAnsi="Arial" w:cs="Arial"/>
          <w:b/>
          <w:bCs/>
          <w:sz w:val="24"/>
        </w:rPr>
        <w:t>złożonych do projektu miejscowego planu zagospodarowania przestrzennego</w:t>
      </w:r>
      <w:r w:rsidR="00C72EA7" w:rsidRPr="00C72EA7">
        <w:rPr>
          <w:rFonts w:ascii="Arial" w:hAnsi="Arial" w:cs="Arial"/>
          <w:b/>
          <w:bCs/>
          <w:sz w:val="24"/>
        </w:rPr>
        <w:t xml:space="preserve"> </w:t>
      </w:r>
      <w:r w:rsidRPr="00C72EA7">
        <w:rPr>
          <w:rFonts w:ascii="Arial" w:hAnsi="Arial" w:cs="Arial"/>
          <w:b/>
          <w:sz w:val="24"/>
        </w:rPr>
        <w:t>części osiedla Białostoczek w Białymstoku w rejonie ulic Alei 1000-lecia Państwa Polskiego i Kombatantów</w:t>
      </w:r>
    </w:p>
    <w:bookmarkEnd w:id="0"/>
    <w:p w14:paraId="5AE3626F" w14:textId="77777777" w:rsidR="002C2DD1" w:rsidRPr="00C72EA7" w:rsidRDefault="002C2DD1" w:rsidP="00C72EA7">
      <w:pPr>
        <w:rPr>
          <w:rFonts w:ascii="Arial" w:hAnsi="Arial" w:cs="Arial"/>
          <w:b/>
          <w:bCs/>
          <w:sz w:val="24"/>
        </w:rPr>
      </w:pPr>
    </w:p>
    <w:p w14:paraId="6044290B" w14:textId="77777777" w:rsidR="002C2DD1" w:rsidRPr="00C72EA7" w:rsidRDefault="002C2DD1" w:rsidP="00C72EA7">
      <w:pPr>
        <w:rPr>
          <w:rFonts w:ascii="Arial" w:hAnsi="Arial" w:cs="Arial"/>
        </w:rPr>
      </w:pPr>
    </w:p>
    <w:tbl>
      <w:tblPr>
        <w:tblW w:w="1528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418"/>
        <w:gridCol w:w="1843"/>
        <w:gridCol w:w="2268"/>
        <w:gridCol w:w="1361"/>
        <w:gridCol w:w="232"/>
        <w:gridCol w:w="1843"/>
        <w:gridCol w:w="5641"/>
      </w:tblGrid>
      <w:tr w:rsidR="002C2DD1" w:rsidRPr="00C72EA7" w14:paraId="74D0ED49" w14:textId="77777777" w:rsidTr="00C72EA7">
        <w:tc>
          <w:tcPr>
            <w:tcW w:w="675" w:type="dxa"/>
            <w:vMerge w:val="restart"/>
            <w:shd w:val="clear" w:color="auto" w:fill="auto"/>
          </w:tcPr>
          <w:p w14:paraId="31E77A57" w14:textId="77777777" w:rsidR="002C2DD1" w:rsidRPr="00C72EA7" w:rsidRDefault="002C2DD1" w:rsidP="00C72EA7">
            <w:pPr>
              <w:rPr>
                <w:rFonts w:ascii="Arial" w:hAnsi="Arial" w:cs="Arial"/>
                <w:sz w:val="24"/>
              </w:rPr>
            </w:pPr>
            <w:r w:rsidRPr="00C72EA7">
              <w:rPr>
                <w:rFonts w:ascii="Arial" w:hAnsi="Arial" w:cs="Arial"/>
                <w:sz w:val="24"/>
              </w:rPr>
              <w:t>Lp.</w:t>
            </w:r>
          </w:p>
        </w:tc>
        <w:tc>
          <w:tcPr>
            <w:tcW w:w="1418" w:type="dxa"/>
            <w:vMerge w:val="restart"/>
            <w:shd w:val="clear" w:color="auto" w:fill="auto"/>
          </w:tcPr>
          <w:p w14:paraId="184D324D" w14:textId="77777777" w:rsidR="002C2DD1" w:rsidRPr="00C72EA7" w:rsidRDefault="002C2DD1" w:rsidP="00C72EA7">
            <w:pPr>
              <w:rPr>
                <w:rFonts w:ascii="Arial" w:hAnsi="Arial" w:cs="Arial"/>
                <w:sz w:val="24"/>
              </w:rPr>
            </w:pPr>
            <w:r w:rsidRPr="00C72EA7">
              <w:rPr>
                <w:rFonts w:ascii="Arial" w:hAnsi="Arial" w:cs="Arial"/>
                <w:sz w:val="24"/>
              </w:rPr>
              <w:t>Data wpływu wniosku</w:t>
            </w:r>
          </w:p>
        </w:tc>
        <w:tc>
          <w:tcPr>
            <w:tcW w:w="1843" w:type="dxa"/>
            <w:vMerge w:val="restart"/>
            <w:shd w:val="clear" w:color="auto" w:fill="auto"/>
          </w:tcPr>
          <w:p w14:paraId="648F6D84" w14:textId="77777777" w:rsidR="002C2DD1" w:rsidRPr="00C72EA7" w:rsidRDefault="002C2DD1" w:rsidP="00C72EA7">
            <w:pPr>
              <w:rPr>
                <w:rFonts w:ascii="Arial" w:hAnsi="Arial" w:cs="Arial"/>
                <w:sz w:val="24"/>
              </w:rPr>
            </w:pPr>
            <w:r w:rsidRPr="00C72EA7">
              <w:rPr>
                <w:rFonts w:ascii="Arial" w:hAnsi="Arial" w:cs="Arial"/>
                <w:sz w:val="24"/>
              </w:rPr>
              <w:t>Imię i nazwisko albo nazwa jednostki organizacyjnej</w:t>
            </w:r>
          </w:p>
        </w:tc>
        <w:tc>
          <w:tcPr>
            <w:tcW w:w="2268" w:type="dxa"/>
            <w:vMerge w:val="restart"/>
            <w:shd w:val="clear" w:color="auto" w:fill="auto"/>
          </w:tcPr>
          <w:p w14:paraId="6D694DF9" w14:textId="77777777" w:rsidR="002C2DD1" w:rsidRPr="00C72EA7" w:rsidRDefault="002C2DD1" w:rsidP="00C72EA7">
            <w:pPr>
              <w:rPr>
                <w:rFonts w:ascii="Arial" w:hAnsi="Arial" w:cs="Arial"/>
                <w:sz w:val="24"/>
                <w:vertAlign w:val="superscript"/>
              </w:rPr>
            </w:pPr>
            <w:r w:rsidRPr="00C72EA7">
              <w:rPr>
                <w:rFonts w:ascii="Arial" w:hAnsi="Arial" w:cs="Arial"/>
                <w:sz w:val="24"/>
              </w:rPr>
              <w:t>Oznaczenie obszaru, którego dotyczy wniosek</w:t>
            </w:r>
          </w:p>
        </w:tc>
        <w:tc>
          <w:tcPr>
            <w:tcW w:w="3436" w:type="dxa"/>
            <w:gridSpan w:val="3"/>
            <w:shd w:val="clear" w:color="auto" w:fill="auto"/>
          </w:tcPr>
          <w:p w14:paraId="7BE12E4F" w14:textId="77777777" w:rsidR="002C2DD1" w:rsidRPr="00C72EA7" w:rsidRDefault="002C2DD1" w:rsidP="00C72EA7">
            <w:pPr>
              <w:rPr>
                <w:rFonts w:ascii="Arial" w:hAnsi="Arial" w:cs="Arial"/>
                <w:sz w:val="24"/>
              </w:rPr>
            </w:pPr>
            <w:r w:rsidRPr="00C72EA7">
              <w:rPr>
                <w:rFonts w:ascii="Arial" w:hAnsi="Arial" w:cs="Arial"/>
                <w:sz w:val="24"/>
              </w:rPr>
              <w:t>Sposób rozpatrzenia wniosku przez Prezydenta Miasta Białegostoku</w:t>
            </w:r>
          </w:p>
        </w:tc>
        <w:tc>
          <w:tcPr>
            <w:tcW w:w="5641" w:type="dxa"/>
            <w:vMerge w:val="restart"/>
            <w:shd w:val="clear" w:color="auto" w:fill="auto"/>
          </w:tcPr>
          <w:p w14:paraId="08BA796D" w14:textId="77777777" w:rsidR="002C2DD1" w:rsidRPr="00C72EA7" w:rsidRDefault="002C2DD1" w:rsidP="00C72EA7">
            <w:pPr>
              <w:rPr>
                <w:rFonts w:ascii="Arial" w:hAnsi="Arial" w:cs="Arial"/>
              </w:rPr>
            </w:pPr>
            <w:r w:rsidRPr="00C72EA7">
              <w:rPr>
                <w:rFonts w:ascii="Arial" w:hAnsi="Arial" w:cs="Arial"/>
                <w:sz w:val="24"/>
              </w:rPr>
              <w:t xml:space="preserve">Uwagi </w:t>
            </w:r>
          </w:p>
        </w:tc>
      </w:tr>
      <w:tr w:rsidR="002C2DD1" w:rsidRPr="00C72EA7" w14:paraId="025603F9" w14:textId="77777777" w:rsidTr="00C72EA7">
        <w:tc>
          <w:tcPr>
            <w:tcW w:w="675" w:type="dxa"/>
            <w:vMerge/>
            <w:shd w:val="clear" w:color="auto" w:fill="auto"/>
          </w:tcPr>
          <w:p w14:paraId="0E2C0D8C" w14:textId="77777777" w:rsidR="002C2DD1" w:rsidRPr="00C72EA7" w:rsidRDefault="002C2DD1" w:rsidP="00C72EA7">
            <w:pPr>
              <w:rPr>
                <w:rFonts w:ascii="Arial" w:hAnsi="Arial" w:cs="Arial"/>
              </w:rPr>
            </w:pPr>
          </w:p>
        </w:tc>
        <w:tc>
          <w:tcPr>
            <w:tcW w:w="1418" w:type="dxa"/>
            <w:vMerge/>
            <w:shd w:val="clear" w:color="auto" w:fill="auto"/>
          </w:tcPr>
          <w:p w14:paraId="4B10696F" w14:textId="77777777" w:rsidR="002C2DD1" w:rsidRPr="00C72EA7" w:rsidRDefault="002C2DD1" w:rsidP="00C72EA7">
            <w:pPr>
              <w:rPr>
                <w:rFonts w:ascii="Arial" w:hAnsi="Arial" w:cs="Arial"/>
              </w:rPr>
            </w:pPr>
          </w:p>
        </w:tc>
        <w:tc>
          <w:tcPr>
            <w:tcW w:w="1843" w:type="dxa"/>
            <w:vMerge/>
            <w:shd w:val="clear" w:color="auto" w:fill="auto"/>
          </w:tcPr>
          <w:p w14:paraId="4FA99C4B" w14:textId="77777777" w:rsidR="002C2DD1" w:rsidRPr="00C72EA7" w:rsidRDefault="002C2DD1" w:rsidP="00C72EA7">
            <w:pPr>
              <w:rPr>
                <w:rFonts w:ascii="Arial" w:hAnsi="Arial" w:cs="Arial"/>
              </w:rPr>
            </w:pPr>
          </w:p>
        </w:tc>
        <w:tc>
          <w:tcPr>
            <w:tcW w:w="2268" w:type="dxa"/>
            <w:vMerge/>
            <w:shd w:val="clear" w:color="auto" w:fill="auto"/>
          </w:tcPr>
          <w:p w14:paraId="38DDC256" w14:textId="77777777" w:rsidR="002C2DD1" w:rsidRPr="00C72EA7" w:rsidRDefault="002C2DD1" w:rsidP="00C72EA7">
            <w:pPr>
              <w:rPr>
                <w:rFonts w:ascii="Arial" w:hAnsi="Arial" w:cs="Arial"/>
              </w:rPr>
            </w:pPr>
          </w:p>
        </w:tc>
        <w:tc>
          <w:tcPr>
            <w:tcW w:w="1593" w:type="dxa"/>
            <w:gridSpan w:val="2"/>
            <w:shd w:val="clear" w:color="auto" w:fill="auto"/>
          </w:tcPr>
          <w:p w14:paraId="2E7535F5" w14:textId="77777777" w:rsidR="002C2DD1" w:rsidRPr="00C72EA7" w:rsidRDefault="002C2DD1" w:rsidP="00C72EA7">
            <w:pPr>
              <w:rPr>
                <w:rFonts w:ascii="Arial" w:hAnsi="Arial" w:cs="Arial"/>
              </w:rPr>
            </w:pPr>
            <w:r w:rsidRPr="00C72EA7">
              <w:rPr>
                <w:rFonts w:ascii="Arial" w:hAnsi="Arial" w:cs="Arial"/>
              </w:rPr>
              <w:t>wniosek uwzględniony</w:t>
            </w:r>
          </w:p>
        </w:tc>
        <w:tc>
          <w:tcPr>
            <w:tcW w:w="1843" w:type="dxa"/>
            <w:shd w:val="clear" w:color="auto" w:fill="auto"/>
          </w:tcPr>
          <w:p w14:paraId="61A3D43D" w14:textId="77777777" w:rsidR="002C2DD1" w:rsidRPr="00C72EA7" w:rsidRDefault="002C2DD1" w:rsidP="00C72EA7">
            <w:pPr>
              <w:rPr>
                <w:rFonts w:ascii="Arial" w:hAnsi="Arial" w:cs="Arial"/>
              </w:rPr>
            </w:pPr>
            <w:r w:rsidRPr="00C72EA7">
              <w:rPr>
                <w:rFonts w:ascii="Arial" w:hAnsi="Arial" w:cs="Arial"/>
              </w:rPr>
              <w:t>wniosek nieuwzględniony</w:t>
            </w:r>
          </w:p>
        </w:tc>
        <w:tc>
          <w:tcPr>
            <w:tcW w:w="5641" w:type="dxa"/>
            <w:vMerge/>
            <w:shd w:val="clear" w:color="auto" w:fill="auto"/>
          </w:tcPr>
          <w:p w14:paraId="65121900" w14:textId="77777777" w:rsidR="002C2DD1" w:rsidRPr="00C72EA7" w:rsidRDefault="002C2DD1" w:rsidP="00C72EA7">
            <w:pPr>
              <w:rPr>
                <w:rFonts w:ascii="Arial" w:hAnsi="Arial" w:cs="Arial"/>
              </w:rPr>
            </w:pPr>
          </w:p>
        </w:tc>
      </w:tr>
      <w:tr w:rsidR="002C2DD1" w:rsidRPr="00C72EA7" w14:paraId="28F29846" w14:textId="77777777" w:rsidTr="00C72EA7">
        <w:tc>
          <w:tcPr>
            <w:tcW w:w="675" w:type="dxa"/>
            <w:shd w:val="clear" w:color="auto" w:fill="auto"/>
          </w:tcPr>
          <w:p w14:paraId="38E31B4F" w14:textId="77777777" w:rsidR="002C2DD1" w:rsidRPr="00C72EA7" w:rsidRDefault="002C2DD1" w:rsidP="00C72EA7">
            <w:pPr>
              <w:rPr>
                <w:rFonts w:ascii="Arial" w:hAnsi="Arial" w:cs="Arial"/>
                <w:sz w:val="14"/>
              </w:rPr>
            </w:pPr>
            <w:r w:rsidRPr="00C72EA7">
              <w:rPr>
                <w:rFonts w:ascii="Arial" w:hAnsi="Arial" w:cs="Arial"/>
                <w:sz w:val="14"/>
              </w:rPr>
              <w:t>1</w:t>
            </w:r>
          </w:p>
        </w:tc>
        <w:tc>
          <w:tcPr>
            <w:tcW w:w="1418" w:type="dxa"/>
            <w:shd w:val="clear" w:color="auto" w:fill="auto"/>
          </w:tcPr>
          <w:p w14:paraId="7B9B73D9" w14:textId="77777777" w:rsidR="002C2DD1" w:rsidRPr="00C72EA7" w:rsidRDefault="002C2DD1" w:rsidP="00C72EA7">
            <w:pPr>
              <w:rPr>
                <w:rFonts w:ascii="Arial" w:hAnsi="Arial" w:cs="Arial"/>
                <w:sz w:val="14"/>
              </w:rPr>
            </w:pPr>
            <w:r w:rsidRPr="00C72EA7">
              <w:rPr>
                <w:rFonts w:ascii="Arial" w:hAnsi="Arial" w:cs="Arial"/>
                <w:sz w:val="14"/>
              </w:rPr>
              <w:t>2</w:t>
            </w:r>
          </w:p>
        </w:tc>
        <w:tc>
          <w:tcPr>
            <w:tcW w:w="1843" w:type="dxa"/>
            <w:shd w:val="clear" w:color="auto" w:fill="auto"/>
          </w:tcPr>
          <w:p w14:paraId="15B84DFC" w14:textId="77777777" w:rsidR="002C2DD1" w:rsidRPr="00C72EA7" w:rsidRDefault="002C2DD1" w:rsidP="00C72EA7">
            <w:pPr>
              <w:rPr>
                <w:rFonts w:ascii="Arial" w:hAnsi="Arial" w:cs="Arial"/>
                <w:sz w:val="14"/>
              </w:rPr>
            </w:pPr>
            <w:r w:rsidRPr="00C72EA7">
              <w:rPr>
                <w:rFonts w:ascii="Arial" w:hAnsi="Arial" w:cs="Arial"/>
                <w:sz w:val="14"/>
              </w:rPr>
              <w:t>3</w:t>
            </w:r>
          </w:p>
        </w:tc>
        <w:tc>
          <w:tcPr>
            <w:tcW w:w="2268" w:type="dxa"/>
            <w:shd w:val="clear" w:color="auto" w:fill="auto"/>
          </w:tcPr>
          <w:p w14:paraId="5A9483A7" w14:textId="77777777" w:rsidR="002C2DD1" w:rsidRPr="00C72EA7" w:rsidRDefault="002C2DD1" w:rsidP="00C72EA7">
            <w:pPr>
              <w:rPr>
                <w:rFonts w:ascii="Arial" w:hAnsi="Arial" w:cs="Arial"/>
                <w:sz w:val="14"/>
              </w:rPr>
            </w:pPr>
            <w:r w:rsidRPr="00C72EA7">
              <w:rPr>
                <w:rFonts w:ascii="Arial" w:hAnsi="Arial" w:cs="Arial"/>
                <w:sz w:val="14"/>
              </w:rPr>
              <w:t>4</w:t>
            </w:r>
          </w:p>
        </w:tc>
        <w:tc>
          <w:tcPr>
            <w:tcW w:w="1593" w:type="dxa"/>
            <w:gridSpan w:val="2"/>
            <w:shd w:val="clear" w:color="auto" w:fill="auto"/>
          </w:tcPr>
          <w:p w14:paraId="0E8B85F9" w14:textId="77777777" w:rsidR="002C2DD1" w:rsidRPr="00C72EA7" w:rsidRDefault="002C2DD1" w:rsidP="00C72EA7">
            <w:pPr>
              <w:rPr>
                <w:rFonts w:ascii="Arial" w:hAnsi="Arial" w:cs="Arial"/>
                <w:sz w:val="14"/>
              </w:rPr>
            </w:pPr>
            <w:r w:rsidRPr="00C72EA7">
              <w:rPr>
                <w:rFonts w:ascii="Arial" w:hAnsi="Arial" w:cs="Arial"/>
                <w:sz w:val="14"/>
              </w:rPr>
              <w:t>5</w:t>
            </w:r>
          </w:p>
        </w:tc>
        <w:tc>
          <w:tcPr>
            <w:tcW w:w="1843" w:type="dxa"/>
            <w:shd w:val="clear" w:color="auto" w:fill="auto"/>
          </w:tcPr>
          <w:p w14:paraId="199F4EF1" w14:textId="77777777" w:rsidR="002C2DD1" w:rsidRPr="00C72EA7" w:rsidRDefault="002C2DD1" w:rsidP="00C72EA7">
            <w:pPr>
              <w:rPr>
                <w:rFonts w:ascii="Arial" w:hAnsi="Arial" w:cs="Arial"/>
                <w:sz w:val="14"/>
              </w:rPr>
            </w:pPr>
            <w:r w:rsidRPr="00C72EA7">
              <w:rPr>
                <w:rFonts w:ascii="Arial" w:hAnsi="Arial" w:cs="Arial"/>
                <w:sz w:val="14"/>
              </w:rPr>
              <w:t>6</w:t>
            </w:r>
          </w:p>
        </w:tc>
        <w:tc>
          <w:tcPr>
            <w:tcW w:w="5641" w:type="dxa"/>
            <w:shd w:val="clear" w:color="auto" w:fill="auto"/>
          </w:tcPr>
          <w:p w14:paraId="0FA430D8" w14:textId="77777777" w:rsidR="002C2DD1" w:rsidRPr="00C72EA7" w:rsidRDefault="002C2DD1" w:rsidP="00C72EA7">
            <w:pPr>
              <w:rPr>
                <w:rFonts w:ascii="Arial" w:hAnsi="Arial" w:cs="Arial"/>
                <w:sz w:val="14"/>
              </w:rPr>
            </w:pPr>
            <w:r w:rsidRPr="00C72EA7">
              <w:rPr>
                <w:rFonts w:ascii="Arial" w:hAnsi="Arial" w:cs="Arial"/>
                <w:sz w:val="14"/>
              </w:rPr>
              <w:t>7</w:t>
            </w:r>
          </w:p>
        </w:tc>
      </w:tr>
      <w:tr w:rsidR="002C2DD1" w:rsidRPr="00C72EA7" w14:paraId="4F863DAB" w14:textId="77777777" w:rsidTr="00C72EA7">
        <w:trPr>
          <w:trHeight w:val="47"/>
        </w:trPr>
        <w:tc>
          <w:tcPr>
            <w:tcW w:w="675" w:type="dxa"/>
            <w:shd w:val="clear" w:color="auto" w:fill="auto"/>
          </w:tcPr>
          <w:p w14:paraId="7DC88C0B" w14:textId="77777777" w:rsidR="002C2DD1" w:rsidRPr="00C72EA7" w:rsidRDefault="002C2DD1" w:rsidP="00C72EA7">
            <w:pPr>
              <w:numPr>
                <w:ilvl w:val="0"/>
                <w:numId w:val="32"/>
              </w:numPr>
              <w:ind w:left="0" w:firstLine="0"/>
              <w:rPr>
                <w:rFonts w:ascii="Arial" w:hAnsi="Arial" w:cs="Arial"/>
                <w:b/>
                <w:bCs/>
              </w:rPr>
            </w:pPr>
          </w:p>
        </w:tc>
        <w:tc>
          <w:tcPr>
            <w:tcW w:w="1418" w:type="dxa"/>
            <w:shd w:val="clear" w:color="auto" w:fill="auto"/>
          </w:tcPr>
          <w:p w14:paraId="11B1814D" w14:textId="77777777" w:rsidR="002C2DD1" w:rsidRPr="00C72EA7" w:rsidRDefault="002C2DD1" w:rsidP="00C72EA7">
            <w:pPr>
              <w:rPr>
                <w:rFonts w:ascii="Arial" w:hAnsi="Arial" w:cs="Arial"/>
              </w:rPr>
            </w:pPr>
            <w:r w:rsidRPr="00C72EA7">
              <w:rPr>
                <w:rFonts w:ascii="Arial" w:hAnsi="Arial" w:cs="Arial"/>
              </w:rPr>
              <w:t>27.02.2025 r.</w:t>
            </w:r>
          </w:p>
        </w:tc>
        <w:tc>
          <w:tcPr>
            <w:tcW w:w="1843" w:type="dxa"/>
            <w:shd w:val="clear" w:color="auto" w:fill="auto"/>
          </w:tcPr>
          <w:p w14:paraId="61BA31D3" w14:textId="77777777" w:rsidR="002C2DD1" w:rsidRPr="00C72EA7" w:rsidRDefault="002C2DD1" w:rsidP="00C72EA7">
            <w:pPr>
              <w:rPr>
                <w:rFonts w:ascii="Arial" w:hAnsi="Arial" w:cs="Arial"/>
              </w:rPr>
            </w:pPr>
            <w:r w:rsidRPr="00C72EA7">
              <w:rPr>
                <w:rFonts w:ascii="Arial" w:hAnsi="Arial" w:cs="Arial"/>
              </w:rPr>
              <w:t>Miejski Konserwator Zabytków</w:t>
            </w:r>
          </w:p>
        </w:tc>
        <w:tc>
          <w:tcPr>
            <w:tcW w:w="2268" w:type="dxa"/>
            <w:shd w:val="clear" w:color="auto" w:fill="auto"/>
          </w:tcPr>
          <w:p w14:paraId="3F16571A" w14:textId="77777777" w:rsidR="002C2DD1" w:rsidRPr="00C72EA7" w:rsidRDefault="002C2DD1" w:rsidP="00C72EA7">
            <w:pPr>
              <w:rPr>
                <w:rFonts w:ascii="Arial" w:hAnsi="Arial" w:cs="Arial"/>
              </w:rPr>
            </w:pPr>
            <w:r w:rsidRPr="00C72EA7">
              <w:rPr>
                <w:rFonts w:ascii="Arial" w:hAnsi="Arial" w:cs="Arial"/>
              </w:rPr>
              <w:t>Skrzyżowanie ul. Sokólskiej i ul. Tysiąclecia Państwa Polskiego</w:t>
            </w:r>
          </w:p>
          <w:p w14:paraId="5718460D" w14:textId="77777777" w:rsidR="002C2DD1" w:rsidRPr="00C72EA7" w:rsidRDefault="002C2DD1" w:rsidP="00C72EA7">
            <w:pPr>
              <w:rPr>
                <w:rFonts w:ascii="Arial" w:hAnsi="Arial" w:cs="Arial"/>
              </w:rPr>
            </w:pPr>
            <w:r w:rsidRPr="00C72EA7">
              <w:rPr>
                <w:rFonts w:ascii="Arial" w:hAnsi="Arial" w:cs="Arial"/>
              </w:rPr>
              <w:t>dz. nr ewid. gr. 375 obr. 12</w:t>
            </w:r>
          </w:p>
        </w:tc>
        <w:tc>
          <w:tcPr>
            <w:tcW w:w="1593" w:type="dxa"/>
            <w:gridSpan w:val="2"/>
            <w:shd w:val="clear" w:color="auto" w:fill="auto"/>
          </w:tcPr>
          <w:p w14:paraId="5944571C" w14:textId="77777777" w:rsidR="002C2DD1" w:rsidRPr="00C72EA7" w:rsidRDefault="002C2DD1" w:rsidP="00C72EA7">
            <w:pPr>
              <w:rPr>
                <w:rFonts w:ascii="Arial" w:hAnsi="Arial" w:cs="Arial"/>
                <w:b/>
                <w:bCs/>
              </w:rPr>
            </w:pPr>
            <w:r w:rsidRPr="00C72EA7">
              <w:rPr>
                <w:rFonts w:ascii="Arial" w:hAnsi="Arial" w:cs="Arial"/>
                <w:b/>
                <w:bCs/>
              </w:rPr>
              <w:t>uwzględniony</w:t>
            </w:r>
          </w:p>
        </w:tc>
        <w:tc>
          <w:tcPr>
            <w:tcW w:w="1843" w:type="dxa"/>
            <w:shd w:val="clear" w:color="auto" w:fill="auto"/>
          </w:tcPr>
          <w:p w14:paraId="2DCEA6B6" w14:textId="77777777" w:rsidR="002C2DD1" w:rsidRPr="00C72EA7" w:rsidRDefault="002C2DD1" w:rsidP="00C72EA7">
            <w:pPr>
              <w:rPr>
                <w:rFonts w:ascii="Arial" w:hAnsi="Arial" w:cs="Arial"/>
                <w:b/>
                <w:bCs/>
              </w:rPr>
            </w:pPr>
          </w:p>
        </w:tc>
        <w:tc>
          <w:tcPr>
            <w:tcW w:w="5641" w:type="dxa"/>
            <w:shd w:val="clear" w:color="auto" w:fill="auto"/>
          </w:tcPr>
          <w:p w14:paraId="6BDE7047"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ustalenia ochrony planistycznej odnoszącej się do krzyża położonego na ww. działce.</w:t>
            </w:r>
          </w:p>
        </w:tc>
      </w:tr>
      <w:tr w:rsidR="002C2DD1" w:rsidRPr="00C72EA7" w14:paraId="4BF7ED0A" w14:textId="77777777" w:rsidTr="00C72EA7">
        <w:trPr>
          <w:trHeight w:val="47"/>
        </w:trPr>
        <w:tc>
          <w:tcPr>
            <w:tcW w:w="675" w:type="dxa"/>
            <w:shd w:val="clear" w:color="auto" w:fill="auto"/>
          </w:tcPr>
          <w:p w14:paraId="6BF895EC" w14:textId="77777777" w:rsidR="002C2DD1" w:rsidRPr="00C72EA7" w:rsidRDefault="002C2DD1" w:rsidP="00C72EA7">
            <w:pPr>
              <w:numPr>
                <w:ilvl w:val="0"/>
                <w:numId w:val="32"/>
              </w:numPr>
              <w:ind w:left="0" w:firstLine="0"/>
              <w:rPr>
                <w:rFonts w:ascii="Arial" w:hAnsi="Arial" w:cs="Arial"/>
                <w:b/>
                <w:bCs/>
              </w:rPr>
            </w:pPr>
          </w:p>
        </w:tc>
        <w:tc>
          <w:tcPr>
            <w:tcW w:w="1418" w:type="dxa"/>
            <w:shd w:val="clear" w:color="auto" w:fill="auto"/>
          </w:tcPr>
          <w:p w14:paraId="3A9C5F8B" w14:textId="77777777" w:rsidR="002C2DD1" w:rsidRPr="00C72EA7" w:rsidRDefault="002C2DD1" w:rsidP="00C72EA7">
            <w:pPr>
              <w:rPr>
                <w:rFonts w:ascii="Arial" w:hAnsi="Arial" w:cs="Arial"/>
              </w:rPr>
            </w:pPr>
            <w:r w:rsidRPr="00C72EA7">
              <w:rPr>
                <w:rFonts w:ascii="Arial" w:hAnsi="Arial" w:cs="Arial"/>
              </w:rPr>
              <w:t>03.03.2025 r.</w:t>
            </w:r>
          </w:p>
        </w:tc>
        <w:tc>
          <w:tcPr>
            <w:tcW w:w="1843" w:type="dxa"/>
            <w:shd w:val="clear" w:color="auto" w:fill="auto"/>
          </w:tcPr>
          <w:p w14:paraId="1C0A250D" w14:textId="77777777" w:rsidR="002C2DD1" w:rsidRPr="00C72EA7" w:rsidRDefault="002C2DD1" w:rsidP="00C72EA7">
            <w:pPr>
              <w:rPr>
                <w:rFonts w:ascii="Arial" w:hAnsi="Arial" w:cs="Arial"/>
              </w:rPr>
            </w:pPr>
            <w:r w:rsidRPr="00C72EA7">
              <w:rPr>
                <w:rFonts w:ascii="Arial" w:hAnsi="Arial" w:cs="Arial"/>
              </w:rPr>
              <w:t>Prezes Urzędu Lotnictwa Cywilnego</w:t>
            </w:r>
          </w:p>
        </w:tc>
        <w:tc>
          <w:tcPr>
            <w:tcW w:w="2268" w:type="dxa"/>
            <w:shd w:val="clear" w:color="auto" w:fill="auto"/>
          </w:tcPr>
          <w:p w14:paraId="4C3C1720" w14:textId="77777777" w:rsidR="002C2DD1" w:rsidRPr="00C72EA7" w:rsidRDefault="002C2DD1" w:rsidP="00C72EA7">
            <w:pPr>
              <w:rPr>
                <w:rFonts w:ascii="Arial" w:hAnsi="Arial" w:cs="Arial"/>
              </w:rPr>
            </w:pPr>
            <w:r w:rsidRPr="00C72EA7">
              <w:rPr>
                <w:rFonts w:ascii="Arial" w:hAnsi="Arial" w:cs="Arial"/>
              </w:rPr>
              <w:t>Cały obszar</w:t>
            </w:r>
          </w:p>
        </w:tc>
        <w:tc>
          <w:tcPr>
            <w:tcW w:w="1593" w:type="dxa"/>
            <w:gridSpan w:val="2"/>
            <w:shd w:val="clear" w:color="auto" w:fill="auto"/>
          </w:tcPr>
          <w:p w14:paraId="384FF154" w14:textId="77777777" w:rsidR="002C2DD1" w:rsidRPr="00C72EA7" w:rsidRDefault="002C2DD1" w:rsidP="00C72EA7">
            <w:pPr>
              <w:rPr>
                <w:rFonts w:ascii="Arial" w:hAnsi="Arial" w:cs="Arial"/>
                <w:b/>
                <w:bCs/>
              </w:rPr>
            </w:pPr>
            <w:r w:rsidRPr="00C72EA7">
              <w:rPr>
                <w:rFonts w:ascii="Arial" w:hAnsi="Arial" w:cs="Arial"/>
                <w:b/>
                <w:bCs/>
              </w:rPr>
              <w:t>uwzględniony</w:t>
            </w:r>
          </w:p>
        </w:tc>
        <w:tc>
          <w:tcPr>
            <w:tcW w:w="1843" w:type="dxa"/>
            <w:shd w:val="clear" w:color="auto" w:fill="auto"/>
          </w:tcPr>
          <w:p w14:paraId="6DEA0106" w14:textId="77777777" w:rsidR="002C2DD1" w:rsidRPr="00C72EA7" w:rsidRDefault="002C2DD1" w:rsidP="00C72EA7">
            <w:pPr>
              <w:rPr>
                <w:rFonts w:ascii="Arial" w:hAnsi="Arial" w:cs="Arial"/>
                <w:b/>
                <w:bCs/>
              </w:rPr>
            </w:pPr>
          </w:p>
        </w:tc>
        <w:tc>
          <w:tcPr>
            <w:tcW w:w="5641" w:type="dxa"/>
            <w:shd w:val="clear" w:color="auto" w:fill="auto"/>
          </w:tcPr>
          <w:p w14:paraId="45363765" w14:textId="77777777" w:rsidR="002C2DD1" w:rsidRPr="00C72EA7" w:rsidRDefault="002C2DD1" w:rsidP="00C72EA7">
            <w:pPr>
              <w:tabs>
                <w:tab w:val="left" w:pos="0"/>
                <w:tab w:val="left" w:pos="35"/>
              </w:tabs>
              <w:rPr>
                <w:rFonts w:ascii="Arial" w:hAnsi="Arial" w:cs="Arial"/>
              </w:rPr>
            </w:pPr>
            <w:r w:rsidRPr="00C72EA7">
              <w:rPr>
                <w:rFonts w:ascii="Arial" w:hAnsi="Arial" w:cs="Arial"/>
              </w:rPr>
              <w:t xml:space="preserve">Dot. uwzględnienia w planie zasięgu powierzchni ograniczających przeszkody dla lotniska Białystok </w:t>
            </w:r>
            <w:proofErr w:type="spellStart"/>
            <w:r w:rsidRPr="00C72EA7">
              <w:rPr>
                <w:rFonts w:ascii="Arial" w:hAnsi="Arial" w:cs="Arial"/>
              </w:rPr>
              <w:t>Krywlany</w:t>
            </w:r>
            <w:proofErr w:type="spellEnd"/>
            <w:r w:rsidRPr="00C72EA7">
              <w:rPr>
                <w:rFonts w:ascii="Arial" w:hAnsi="Arial" w:cs="Arial"/>
              </w:rPr>
              <w:t xml:space="preserve">. </w:t>
            </w:r>
          </w:p>
        </w:tc>
      </w:tr>
      <w:tr w:rsidR="002C2DD1" w:rsidRPr="00C72EA7" w14:paraId="63A63332" w14:textId="77777777" w:rsidTr="00C72EA7">
        <w:trPr>
          <w:trHeight w:val="47"/>
        </w:trPr>
        <w:tc>
          <w:tcPr>
            <w:tcW w:w="675" w:type="dxa"/>
            <w:shd w:val="clear" w:color="auto" w:fill="auto"/>
          </w:tcPr>
          <w:p w14:paraId="014D8030" w14:textId="77777777" w:rsidR="002C2DD1" w:rsidRPr="00C72EA7" w:rsidRDefault="002C2DD1" w:rsidP="00C72EA7">
            <w:pPr>
              <w:numPr>
                <w:ilvl w:val="0"/>
                <w:numId w:val="32"/>
              </w:numPr>
              <w:ind w:left="0" w:firstLine="0"/>
              <w:rPr>
                <w:rFonts w:ascii="Arial" w:hAnsi="Arial" w:cs="Arial"/>
                <w:b/>
                <w:bCs/>
              </w:rPr>
            </w:pPr>
          </w:p>
        </w:tc>
        <w:tc>
          <w:tcPr>
            <w:tcW w:w="1418" w:type="dxa"/>
            <w:shd w:val="clear" w:color="auto" w:fill="auto"/>
          </w:tcPr>
          <w:p w14:paraId="153B65F7" w14:textId="77777777" w:rsidR="002C2DD1" w:rsidRPr="00C72EA7" w:rsidRDefault="002C2DD1" w:rsidP="00C72EA7">
            <w:pPr>
              <w:rPr>
                <w:rFonts w:ascii="Arial" w:hAnsi="Arial" w:cs="Arial"/>
              </w:rPr>
            </w:pPr>
            <w:r w:rsidRPr="00C72EA7">
              <w:rPr>
                <w:rFonts w:ascii="Arial" w:hAnsi="Arial" w:cs="Arial"/>
              </w:rPr>
              <w:t>12.03.2025 r.</w:t>
            </w:r>
          </w:p>
        </w:tc>
        <w:tc>
          <w:tcPr>
            <w:tcW w:w="1843" w:type="dxa"/>
            <w:shd w:val="clear" w:color="auto" w:fill="auto"/>
          </w:tcPr>
          <w:p w14:paraId="22C374DF" w14:textId="77777777" w:rsidR="002C2DD1" w:rsidRPr="00C72EA7" w:rsidRDefault="002C2DD1" w:rsidP="00C72EA7">
            <w:pPr>
              <w:rPr>
                <w:rFonts w:ascii="Arial" w:hAnsi="Arial" w:cs="Arial"/>
              </w:rPr>
            </w:pPr>
            <w:r w:rsidRPr="00C72EA7">
              <w:rPr>
                <w:rFonts w:ascii="Arial" w:hAnsi="Arial" w:cs="Arial"/>
              </w:rPr>
              <w:t>Podlaski Wojewódzki Konserwator Zabytków</w:t>
            </w:r>
          </w:p>
        </w:tc>
        <w:tc>
          <w:tcPr>
            <w:tcW w:w="2268" w:type="dxa"/>
            <w:shd w:val="clear" w:color="auto" w:fill="auto"/>
          </w:tcPr>
          <w:p w14:paraId="3F676092" w14:textId="77777777" w:rsidR="002C2DD1" w:rsidRPr="00C72EA7" w:rsidRDefault="002C2DD1" w:rsidP="00C72EA7">
            <w:pPr>
              <w:rPr>
                <w:rFonts w:ascii="Arial" w:hAnsi="Arial" w:cs="Arial"/>
              </w:rPr>
            </w:pPr>
            <w:r w:rsidRPr="00C72EA7">
              <w:rPr>
                <w:rFonts w:ascii="Arial" w:hAnsi="Arial" w:cs="Arial"/>
              </w:rPr>
              <w:t>Cały obszar</w:t>
            </w:r>
          </w:p>
        </w:tc>
        <w:tc>
          <w:tcPr>
            <w:tcW w:w="1593" w:type="dxa"/>
            <w:gridSpan w:val="2"/>
            <w:shd w:val="clear" w:color="auto" w:fill="auto"/>
          </w:tcPr>
          <w:p w14:paraId="7BF0A328" w14:textId="77777777" w:rsidR="002C2DD1" w:rsidRPr="00C72EA7" w:rsidRDefault="002C2DD1" w:rsidP="00C72EA7">
            <w:pPr>
              <w:rPr>
                <w:rFonts w:ascii="Arial" w:hAnsi="Arial" w:cs="Arial"/>
                <w:b/>
                <w:bCs/>
              </w:rPr>
            </w:pPr>
            <w:r w:rsidRPr="00C72EA7">
              <w:rPr>
                <w:rFonts w:ascii="Arial" w:hAnsi="Arial" w:cs="Arial"/>
                <w:b/>
                <w:bCs/>
              </w:rPr>
              <w:t>uwzględniony</w:t>
            </w:r>
          </w:p>
        </w:tc>
        <w:tc>
          <w:tcPr>
            <w:tcW w:w="1843" w:type="dxa"/>
            <w:shd w:val="clear" w:color="auto" w:fill="auto"/>
          </w:tcPr>
          <w:p w14:paraId="59B01D15" w14:textId="77777777" w:rsidR="002C2DD1" w:rsidRPr="00C72EA7" w:rsidRDefault="002C2DD1" w:rsidP="00C72EA7">
            <w:pPr>
              <w:rPr>
                <w:rFonts w:ascii="Arial" w:hAnsi="Arial" w:cs="Arial"/>
                <w:b/>
                <w:bCs/>
              </w:rPr>
            </w:pPr>
          </w:p>
        </w:tc>
        <w:tc>
          <w:tcPr>
            <w:tcW w:w="5641" w:type="dxa"/>
            <w:shd w:val="clear" w:color="auto" w:fill="auto"/>
          </w:tcPr>
          <w:p w14:paraId="545889AA" w14:textId="77777777" w:rsidR="002C2DD1" w:rsidRPr="00C72EA7" w:rsidRDefault="002C2DD1" w:rsidP="00C72EA7">
            <w:pPr>
              <w:tabs>
                <w:tab w:val="left" w:pos="0"/>
                <w:tab w:val="left" w:pos="35"/>
              </w:tabs>
              <w:rPr>
                <w:rFonts w:ascii="Arial" w:hAnsi="Arial" w:cs="Arial"/>
              </w:rPr>
            </w:pPr>
            <w:r w:rsidRPr="00C72EA7">
              <w:rPr>
                <w:rFonts w:ascii="Arial" w:hAnsi="Arial" w:cs="Arial"/>
              </w:rPr>
              <w:t>Dot. zawarcia w tekście planu informacji o występowaniu stanowiska archeologicznego – wieś historyczna Białostoczek z adnotacją o sposobie postępowania w przypadku odkrycia przedmiotu, co do którego istnieje przypuszczenie, iż jest zabytkiem.</w:t>
            </w:r>
          </w:p>
        </w:tc>
      </w:tr>
      <w:tr w:rsidR="002C2DD1" w:rsidRPr="00C72EA7" w14:paraId="21E5D63F" w14:textId="77777777" w:rsidTr="00C72EA7">
        <w:trPr>
          <w:trHeight w:val="47"/>
        </w:trPr>
        <w:tc>
          <w:tcPr>
            <w:tcW w:w="675" w:type="dxa"/>
            <w:shd w:val="clear" w:color="auto" w:fill="auto"/>
          </w:tcPr>
          <w:p w14:paraId="7A06E957" w14:textId="77777777" w:rsidR="002C2DD1" w:rsidRPr="00C72EA7" w:rsidRDefault="002C2DD1" w:rsidP="00C72EA7">
            <w:pPr>
              <w:numPr>
                <w:ilvl w:val="0"/>
                <w:numId w:val="32"/>
              </w:numPr>
              <w:ind w:left="0" w:firstLine="0"/>
              <w:rPr>
                <w:rFonts w:ascii="Arial" w:hAnsi="Arial" w:cs="Arial"/>
              </w:rPr>
            </w:pPr>
            <w:r w:rsidRPr="00C72EA7">
              <w:rPr>
                <w:rFonts w:ascii="Arial" w:hAnsi="Arial" w:cs="Arial"/>
              </w:rPr>
              <w:t xml:space="preserve"> </w:t>
            </w:r>
          </w:p>
        </w:tc>
        <w:tc>
          <w:tcPr>
            <w:tcW w:w="1418" w:type="dxa"/>
            <w:shd w:val="clear" w:color="auto" w:fill="auto"/>
          </w:tcPr>
          <w:p w14:paraId="7632A92F" w14:textId="77777777" w:rsidR="002C2DD1" w:rsidRPr="00C72EA7" w:rsidRDefault="002C2DD1" w:rsidP="00C72EA7">
            <w:pPr>
              <w:rPr>
                <w:rFonts w:ascii="Arial" w:hAnsi="Arial" w:cs="Arial"/>
              </w:rPr>
            </w:pPr>
            <w:r w:rsidRPr="00C72EA7">
              <w:rPr>
                <w:rFonts w:ascii="Arial" w:hAnsi="Arial" w:cs="Arial"/>
              </w:rPr>
              <w:t>13.03.2025 r.</w:t>
            </w:r>
          </w:p>
        </w:tc>
        <w:tc>
          <w:tcPr>
            <w:tcW w:w="1843" w:type="dxa"/>
            <w:shd w:val="clear" w:color="auto" w:fill="auto"/>
          </w:tcPr>
          <w:p w14:paraId="10917693" w14:textId="77777777" w:rsidR="002C2DD1" w:rsidRPr="00C72EA7" w:rsidRDefault="002C2DD1" w:rsidP="00C72EA7">
            <w:pPr>
              <w:rPr>
                <w:rFonts w:ascii="Arial" w:hAnsi="Arial" w:cs="Arial"/>
              </w:rPr>
            </w:pPr>
            <w:r w:rsidRPr="00C72EA7">
              <w:rPr>
                <w:rFonts w:ascii="Arial" w:hAnsi="Arial" w:cs="Arial"/>
              </w:rPr>
              <w:t>Zarząd Województwa Podlaskiego</w:t>
            </w:r>
          </w:p>
        </w:tc>
        <w:tc>
          <w:tcPr>
            <w:tcW w:w="2268" w:type="dxa"/>
            <w:shd w:val="clear" w:color="auto" w:fill="auto"/>
          </w:tcPr>
          <w:p w14:paraId="377E9AAD" w14:textId="77777777" w:rsidR="002C2DD1" w:rsidRPr="00C72EA7" w:rsidRDefault="002C2DD1" w:rsidP="00C72EA7">
            <w:pPr>
              <w:rPr>
                <w:rFonts w:ascii="Arial" w:hAnsi="Arial" w:cs="Arial"/>
              </w:rPr>
            </w:pPr>
            <w:r w:rsidRPr="00C72EA7">
              <w:rPr>
                <w:rFonts w:ascii="Arial" w:hAnsi="Arial" w:cs="Arial"/>
              </w:rPr>
              <w:t>Cały obszar</w:t>
            </w:r>
          </w:p>
        </w:tc>
        <w:tc>
          <w:tcPr>
            <w:tcW w:w="1593" w:type="dxa"/>
            <w:gridSpan w:val="2"/>
            <w:shd w:val="clear" w:color="auto" w:fill="auto"/>
          </w:tcPr>
          <w:p w14:paraId="0F00BE4F" w14:textId="77777777" w:rsidR="002C2DD1" w:rsidRPr="00C72EA7" w:rsidRDefault="002C2DD1" w:rsidP="00C72EA7">
            <w:pPr>
              <w:rPr>
                <w:rFonts w:ascii="Arial" w:hAnsi="Arial" w:cs="Arial"/>
                <w:b/>
                <w:bCs/>
              </w:rPr>
            </w:pPr>
            <w:r w:rsidRPr="00C72EA7">
              <w:rPr>
                <w:rFonts w:ascii="Arial" w:hAnsi="Arial" w:cs="Arial"/>
                <w:b/>
                <w:bCs/>
              </w:rPr>
              <w:t>uwzględniony</w:t>
            </w:r>
          </w:p>
        </w:tc>
        <w:tc>
          <w:tcPr>
            <w:tcW w:w="1843" w:type="dxa"/>
            <w:shd w:val="clear" w:color="auto" w:fill="auto"/>
          </w:tcPr>
          <w:p w14:paraId="2A919FE9" w14:textId="77777777" w:rsidR="002C2DD1" w:rsidRPr="00C72EA7" w:rsidRDefault="002C2DD1" w:rsidP="00C72EA7">
            <w:pPr>
              <w:rPr>
                <w:rFonts w:ascii="Arial" w:hAnsi="Arial" w:cs="Arial"/>
                <w:b/>
                <w:bCs/>
              </w:rPr>
            </w:pPr>
          </w:p>
        </w:tc>
        <w:tc>
          <w:tcPr>
            <w:tcW w:w="5641" w:type="dxa"/>
            <w:shd w:val="clear" w:color="auto" w:fill="auto"/>
          </w:tcPr>
          <w:p w14:paraId="2FB084DD" w14:textId="77777777" w:rsidR="002C2DD1" w:rsidRPr="00C72EA7" w:rsidRDefault="002C2DD1" w:rsidP="00C72EA7">
            <w:pPr>
              <w:tabs>
                <w:tab w:val="left" w:pos="0"/>
                <w:tab w:val="left" w:pos="35"/>
              </w:tabs>
              <w:rPr>
                <w:rFonts w:ascii="Arial" w:hAnsi="Arial" w:cs="Arial"/>
              </w:rPr>
            </w:pPr>
            <w:r w:rsidRPr="00C72EA7">
              <w:rPr>
                <w:rFonts w:ascii="Arial" w:hAnsi="Arial" w:cs="Arial"/>
              </w:rPr>
              <w:t>Dot. informacji o występowaniu elementu ponadlokalnego zagospodarowania – droga wojewódzka Nr 675.</w:t>
            </w:r>
          </w:p>
        </w:tc>
      </w:tr>
      <w:tr w:rsidR="002C2DD1" w:rsidRPr="00C72EA7" w14:paraId="2BD82162" w14:textId="77777777" w:rsidTr="00C72EA7">
        <w:trPr>
          <w:trHeight w:val="47"/>
        </w:trPr>
        <w:tc>
          <w:tcPr>
            <w:tcW w:w="675" w:type="dxa"/>
            <w:shd w:val="clear" w:color="auto" w:fill="auto"/>
          </w:tcPr>
          <w:p w14:paraId="0958FF10" w14:textId="77777777" w:rsidR="002C2DD1" w:rsidRPr="00C72EA7" w:rsidRDefault="002C2DD1" w:rsidP="00C72EA7">
            <w:pPr>
              <w:numPr>
                <w:ilvl w:val="0"/>
                <w:numId w:val="32"/>
              </w:numPr>
              <w:ind w:left="0" w:firstLine="0"/>
              <w:rPr>
                <w:rFonts w:ascii="Arial" w:hAnsi="Arial" w:cs="Arial"/>
              </w:rPr>
            </w:pPr>
          </w:p>
        </w:tc>
        <w:tc>
          <w:tcPr>
            <w:tcW w:w="1418" w:type="dxa"/>
            <w:vMerge w:val="restart"/>
            <w:shd w:val="clear" w:color="auto" w:fill="auto"/>
          </w:tcPr>
          <w:p w14:paraId="363DC9ED" w14:textId="77777777" w:rsidR="002C2DD1" w:rsidRPr="00C72EA7" w:rsidRDefault="002C2DD1" w:rsidP="00C72EA7">
            <w:pPr>
              <w:rPr>
                <w:rFonts w:ascii="Arial" w:hAnsi="Arial" w:cs="Arial"/>
              </w:rPr>
            </w:pPr>
            <w:r w:rsidRPr="00C72EA7">
              <w:rPr>
                <w:rFonts w:ascii="Arial" w:hAnsi="Arial" w:cs="Arial"/>
              </w:rPr>
              <w:t>10.03.2025 r.</w:t>
            </w:r>
          </w:p>
          <w:p w14:paraId="7B785D04" w14:textId="77777777" w:rsidR="002C2DD1" w:rsidRPr="00C72EA7" w:rsidRDefault="002C2DD1" w:rsidP="00C72EA7">
            <w:pPr>
              <w:rPr>
                <w:rFonts w:ascii="Arial" w:hAnsi="Arial" w:cs="Arial"/>
              </w:rPr>
            </w:pPr>
          </w:p>
          <w:p w14:paraId="53954D13" w14:textId="77777777" w:rsidR="002C2DD1" w:rsidRPr="00C72EA7" w:rsidRDefault="002C2DD1" w:rsidP="00C72EA7">
            <w:pPr>
              <w:rPr>
                <w:rFonts w:ascii="Arial" w:hAnsi="Arial" w:cs="Arial"/>
              </w:rPr>
            </w:pPr>
          </w:p>
          <w:p w14:paraId="21BABE07" w14:textId="77777777" w:rsidR="002C2DD1" w:rsidRPr="00C72EA7" w:rsidRDefault="002C2DD1" w:rsidP="00C72EA7">
            <w:pPr>
              <w:rPr>
                <w:rFonts w:ascii="Arial" w:hAnsi="Arial" w:cs="Arial"/>
              </w:rPr>
            </w:pPr>
          </w:p>
          <w:p w14:paraId="1418CA25" w14:textId="77777777" w:rsidR="002C2DD1" w:rsidRPr="00C72EA7" w:rsidRDefault="002C2DD1" w:rsidP="00C72EA7">
            <w:pPr>
              <w:rPr>
                <w:rFonts w:ascii="Arial" w:hAnsi="Arial" w:cs="Arial"/>
              </w:rPr>
            </w:pPr>
            <w:r w:rsidRPr="00C72EA7">
              <w:rPr>
                <w:rFonts w:ascii="Arial" w:hAnsi="Arial" w:cs="Arial"/>
              </w:rPr>
              <w:lastRenderedPageBreak/>
              <w:t>10.03.2025 r.</w:t>
            </w:r>
          </w:p>
        </w:tc>
        <w:tc>
          <w:tcPr>
            <w:tcW w:w="1843" w:type="dxa"/>
            <w:vMerge w:val="restart"/>
            <w:shd w:val="clear" w:color="auto" w:fill="auto"/>
          </w:tcPr>
          <w:p w14:paraId="160F9861" w14:textId="77777777" w:rsidR="002C2DD1" w:rsidRPr="00C72EA7" w:rsidRDefault="002C2DD1" w:rsidP="00C72EA7">
            <w:pPr>
              <w:rPr>
                <w:rFonts w:ascii="Arial" w:hAnsi="Arial" w:cs="Arial"/>
              </w:rPr>
            </w:pPr>
            <w:r w:rsidRPr="00C72EA7">
              <w:rPr>
                <w:rFonts w:ascii="Arial" w:hAnsi="Arial" w:cs="Arial"/>
              </w:rPr>
              <w:lastRenderedPageBreak/>
              <w:t>Idea Nieruchomości sp. z o.o.</w:t>
            </w:r>
          </w:p>
          <w:p w14:paraId="6F5577C9" w14:textId="77777777" w:rsidR="002C2DD1" w:rsidRPr="00C72EA7" w:rsidRDefault="002C2DD1" w:rsidP="00C72EA7">
            <w:pPr>
              <w:rPr>
                <w:rFonts w:ascii="Arial" w:hAnsi="Arial" w:cs="Arial"/>
              </w:rPr>
            </w:pPr>
          </w:p>
          <w:p w14:paraId="27E84127" w14:textId="01DD316C" w:rsidR="002C2DD1" w:rsidRPr="00C72EA7" w:rsidRDefault="002C2DD1" w:rsidP="00C72EA7">
            <w:pPr>
              <w:rPr>
                <w:rFonts w:ascii="Arial" w:hAnsi="Arial" w:cs="Arial"/>
              </w:rPr>
            </w:pPr>
            <w:proofErr w:type="spellStart"/>
            <w:r w:rsidRPr="00C72EA7">
              <w:rPr>
                <w:rFonts w:ascii="Arial" w:hAnsi="Arial" w:cs="Arial"/>
              </w:rPr>
              <w:lastRenderedPageBreak/>
              <w:t>Havo</w:t>
            </w:r>
            <w:proofErr w:type="spellEnd"/>
            <w:r w:rsidRPr="00C72EA7">
              <w:rPr>
                <w:rFonts w:ascii="Arial" w:hAnsi="Arial" w:cs="Arial"/>
              </w:rPr>
              <w:t xml:space="preserve"> Sp. z o.o.</w:t>
            </w:r>
          </w:p>
        </w:tc>
        <w:tc>
          <w:tcPr>
            <w:tcW w:w="2268" w:type="dxa"/>
            <w:vMerge w:val="restart"/>
            <w:shd w:val="clear" w:color="auto" w:fill="auto"/>
          </w:tcPr>
          <w:p w14:paraId="1418335D" w14:textId="77777777" w:rsidR="002C2DD1" w:rsidRPr="00C72EA7" w:rsidRDefault="002C2DD1" w:rsidP="00C72EA7">
            <w:pPr>
              <w:rPr>
                <w:rFonts w:ascii="Arial" w:hAnsi="Arial" w:cs="Arial"/>
              </w:rPr>
            </w:pPr>
            <w:r w:rsidRPr="00C72EA7">
              <w:rPr>
                <w:rFonts w:ascii="Arial" w:hAnsi="Arial" w:cs="Arial"/>
              </w:rPr>
              <w:lastRenderedPageBreak/>
              <w:t>dz. nr ewid. gr. 233/5, 233/6, 233/8, 233/9, 233/10, 233/13, 238/4, 238/5 obr. 12</w:t>
            </w:r>
          </w:p>
          <w:p w14:paraId="7F77211E" w14:textId="77777777" w:rsidR="002C2DD1" w:rsidRPr="00C72EA7" w:rsidRDefault="002C2DD1" w:rsidP="00C72EA7">
            <w:pPr>
              <w:rPr>
                <w:rFonts w:ascii="Arial" w:hAnsi="Arial" w:cs="Arial"/>
              </w:rPr>
            </w:pPr>
            <w:r w:rsidRPr="00C72EA7">
              <w:rPr>
                <w:rFonts w:ascii="Arial" w:hAnsi="Arial" w:cs="Arial"/>
              </w:rPr>
              <w:lastRenderedPageBreak/>
              <w:t>dz. nr ewid. gr. 233/1, 233/7, 233/11, 233/14, 238/1, 238/8, 244/1, 245/1 obr. 12</w:t>
            </w:r>
          </w:p>
        </w:tc>
        <w:tc>
          <w:tcPr>
            <w:tcW w:w="1593" w:type="dxa"/>
            <w:gridSpan w:val="2"/>
            <w:shd w:val="clear" w:color="auto" w:fill="auto"/>
          </w:tcPr>
          <w:p w14:paraId="183E6DCB" w14:textId="77777777" w:rsidR="002C2DD1" w:rsidRPr="00C72EA7" w:rsidRDefault="002C2DD1" w:rsidP="00C72EA7">
            <w:pPr>
              <w:rPr>
                <w:rFonts w:ascii="Arial" w:hAnsi="Arial" w:cs="Arial"/>
                <w:b/>
                <w:bCs/>
              </w:rPr>
            </w:pPr>
            <w:r w:rsidRPr="00C72EA7">
              <w:rPr>
                <w:rFonts w:ascii="Arial" w:hAnsi="Arial" w:cs="Arial"/>
                <w:b/>
                <w:bCs/>
              </w:rPr>
              <w:lastRenderedPageBreak/>
              <w:t>uwzględniony</w:t>
            </w:r>
          </w:p>
        </w:tc>
        <w:tc>
          <w:tcPr>
            <w:tcW w:w="1843" w:type="dxa"/>
            <w:shd w:val="clear" w:color="auto" w:fill="auto"/>
          </w:tcPr>
          <w:p w14:paraId="2E06BBD2" w14:textId="77777777" w:rsidR="002C2DD1" w:rsidRPr="00C72EA7" w:rsidRDefault="002C2DD1" w:rsidP="00C72EA7">
            <w:pPr>
              <w:rPr>
                <w:rFonts w:ascii="Arial" w:hAnsi="Arial" w:cs="Arial"/>
                <w:b/>
                <w:bCs/>
              </w:rPr>
            </w:pPr>
          </w:p>
        </w:tc>
        <w:tc>
          <w:tcPr>
            <w:tcW w:w="5641" w:type="dxa"/>
            <w:shd w:val="clear" w:color="auto" w:fill="auto"/>
          </w:tcPr>
          <w:p w14:paraId="53602E2C"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ustalenia przeznaczenia terenu pod zabudowę mieszkaniową wielorodzinną z usługami oraz usługową z niezbędnym układem dróg publicznych i wewnętrznych, urządzeniami towarzyszącymi i zielenią urządzoną.</w:t>
            </w:r>
          </w:p>
        </w:tc>
      </w:tr>
      <w:tr w:rsidR="002C2DD1" w:rsidRPr="00C72EA7" w14:paraId="18BBA583" w14:textId="77777777" w:rsidTr="00C72EA7">
        <w:trPr>
          <w:trHeight w:val="47"/>
        </w:trPr>
        <w:tc>
          <w:tcPr>
            <w:tcW w:w="675" w:type="dxa"/>
            <w:shd w:val="clear" w:color="auto" w:fill="auto"/>
          </w:tcPr>
          <w:p w14:paraId="1D856673"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21B805F2" w14:textId="77777777" w:rsidR="002C2DD1" w:rsidRPr="00C72EA7" w:rsidRDefault="002C2DD1" w:rsidP="00C72EA7">
            <w:pPr>
              <w:rPr>
                <w:rFonts w:ascii="Arial" w:hAnsi="Arial" w:cs="Arial"/>
              </w:rPr>
            </w:pPr>
          </w:p>
        </w:tc>
        <w:tc>
          <w:tcPr>
            <w:tcW w:w="1843" w:type="dxa"/>
            <w:vMerge/>
            <w:shd w:val="clear" w:color="auto" w:fill="auto"/>
          </w:tcPr>
          <w:p w14:paraId="2BC8E949" w14:textId="77777777" w:rsidR="002C2DD1" w:rsidRPr="00C72EA7" w:rsidRDefault="002C2DD1" w:rsidP="00C72EA7">
            <w:pPr>
              <w:rPr>
                <w:rFonts w:ascii="Arial" w:hAnsi="Arial" w:cs="Arial"/>
              </w:rPr>
            </w:pPr>
          </w:p>
        </w:tc>
        <w:tc>
          <w:tcPr>
            <w:tcW w:w="2268" w:type="dxa"/>
            <w:vMerge/>
            <w:shd w:val="clear" w:color="auto" w:fill="auto"/>
          </w:tcPr>
          <w:p w14:paraId="55AA5D3A" w14:textId="77777777" w:rsidR="002C2DD1" w:rsidRPr="00C72EA7" w:rsidRDefault="002C2DD1" w:rsidP="00C72EA7">
            <w:pPr>
              <w:rPr>
                <w:rFonts w:ascii="Arial" w:hAnsi="Arial" w:cs="Arial"/>
              </w:rPr>
            </w:pPr>
          </w:p>
        </w:tc>
        <w:tc>
          <w:tcPr>
            <w:tcW w:w="1593" w:type="dxa"/>
            <w:gridSpan w:val="2"/>
            <w:shd w:val="clear" w:color="auto" w:fill="auto"/>
          </w:tcPr>
          <w:p w14:paraId="03C74D65" w14:textId="77777777" w:rsidR="002C2DD1" w:rsidRPr="00C72EA7" w:rsidRDefault="002C2DD1" w:rsidP="00C72EA7">
            <w:pPr>
              <w:rPr>
                <w:rFonts w:ascii="Arial" w:hAnsi="Arial" w:cs="Arial"/>
                <w:b/>
                <w:bCs/>
              </w:rPr>
            </w:pPr>
          </w:p>
        </w:tc>
        <w:tc>
          <w:tcPr>
            <w:tcW w:w="1843" w:type="dxa"/>
            <w:shd w:val="clear" w:color="auto" w:fill="auto"/>
          </w:tcPr>
          <w:p w14:paraId="0FF0CE92" w14:textId="77777777" w:rsidR="002C2DD1" w:rsidRPr="00C72EA7" w:rsidRDefault="002C2DD1" w:rsidP="00C72EA7">
            <w:pPr>
              <w:rPr>
                <w:rFonts w:ascii="Arial" w:hAnsi="Arial" w:cs="Arial"/>
                <w:b/>
                <w:bCs/>
              </w:rPr>
            </w:pPr>
            <w:r w:rsidRPr="00C72EA7">
              <w:rPr>
                <w:rFonts w:ascii="Arial" w:hAnsi="Arial" w:cs="Arial"/>
                <w:b/>
                <w:bCs/>
              </w:rPr>
              <w:t>nieuwzględniony</w:t>
            </w:r>
          </w:p>
        </w:tc>
        <w:tc>
          <w:tcPr>
            <w:tcW w:w="5641" w:type="dxa"/>
            <w:shd w:val="clear" w:color="auto" w:fill="auto"/>
          </w:tcPr>
          <w:p w14:paraId="24317754" w14:textId="2457BDFF" w:rsidR="002C2DD1" w:rsidRPr="00C72EA7" w:rsidRDefault="002C2DD1" w:rsidP="00C72EA7">
            <w:pPr>
              <w:tabs>
                <w:tab w:val="left" w:pos="0"/>
                <w:tab w:val="left" w:pos="35"/>
              </w:tabs>
              <w:rPr>
                <w:rFonts w:ascii="Arial" w:hAnsi="Arial" w:cs="Arial"/>
              </w:rPr>
            </w:pPr>
            <w:r w:rsidRPr="00C72EA7">
              <w:rPr>
                <w:rFonts w:ascii="Arial" w:hAnsi="Arial" w:cs="Arial"/>
              </w:rPr>
              <w:t>Dot. ustalenia wskaźników i parametrów zabudowy i zagospodarowania terenu: maksymalna nadziemna intensywność zabudowy – 3,5</w:t>
            </w:r>
            <w:r w:rsidR="002D6BF5" w:rsidRPr="00C72EA7">
              <w:rPr>
                <w:rFonts w:ascii="Arial" w:hAnsi="Arial" w:cs="Arial"/>
              </w:rPr>
              <w:t>.</w:t>
            </w:r>
          </w:p>
        </w:tc>
      </w:tr>
      <w:tr w:rsidR="002C2DD1" w:rsidRPr="00C72EA7" w14:paraId="3D4099A1" w14:textId="77777777" w:rsidTr="00C72EA7">
        <w:trPr>
          <w:trHeight w:val="47"/>
        </w:trPr>
        <w:tc>
          <w:tcPr>
            <w:tcW w:w="675" w:type="dxa"/>
            <w:shd w:val="clear" w:color="auto" w:fill="auto"/>
          </w:tcPr>
          <w:p w14:paraId="71C95DD1"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552102DA" w14:textId="77777777" w:rsidR="002C2DD1" w:rsidRPr="00C72EA7" w:rsidRDefault="002C2DD1" w:rsidP="00C72EA7">
            <w:pPr>
              <w:rPr>
                <w:rFonts w:ascii="Arial" w:hAnsi="Arial" w:cs="Arial"/>
              </w:rPr>
            </w:pPr>
          </w:p>
        </w:tc>
        <w:tc>
          <w:tcPr>
            <w:tcW w:w="1843" w:type="dxa"/>
            <w:vMerge/>
            <w:shd w:val="clear" w:color="auto" w:fill="auto"/>
          </w:tcPr>
          <w:p w14:paraId="6E773CA2" w14:textId="77777777" w:rsidR="002C2DD1" w:rsidRPr="00C72EA7" w:rsidRDefault="002C2DD1" w:rsidP="00C72EA7">
            <w:pPr>
              <w:rPr>
                <w:rFonts w:ascii="Arial" w:hAnsi="Arial" w:cs="Arial"/>
              </w:rPr>
            </w:pPr>
          </w:p>
        </w:tc>
        <w:tc>
          <w:tcPr>
            <w:tcW w:w="2268" w:type="dxa"/>
            <w:vMerge/>
            <w:shd w:val="clear" w:color="auto" w:fill="auto"/>
          </w:tcPr>
          <w:p w14:paraId="6F5E1214" w14:textId="77777777" w:rsidR="002C2DD1" w:rsidRPr="00C72EA7" w:rsidRDefault="002C2DD1" w:rsidP="00C72EA7">
            <w:pPr>
              <w:rPr>
                <w:rFonts w:ascii="Arial" w:hAnsi="Arial" w:cs="Arial"/>
              </w:rPr>
            </w:pPr>
          </w:p>
        </w:tc>
        <w:tc>
          <w:tcPr>
            <w:tcW w:w="1593" w:type="dxa"/>
            <w:gridSpan w:val="2"/>
            <w:shd w:val="clear" w:color="auto" w:fill="auto"/>
          </w:tcPr>
          <w:p w14:paraId="06E87398" w14:textId="77777777" w:rsidR="002C2DD1" w:rsidRPr="00C72EA7" w:rsidRDefault="002C2DD1" w:rsidP="00C72EA7">
            <w:pPr>
              <w:rPr>
                <w:rFonts w:ascii="Arial" w:hAnsi="Arial" w:cs="Arial"/>
                <w:b/>
                <w:bCs/>
              </w:rPr>
            </w:pPr>
            <w:r w:rsidRPr="00C72EA7">
              <w:rPr>
                <w:rFonts w:ascii="Arial" w:hAnsi="Arial" w:cs="Arial"/>
                <w:b/>
                <w:bCs/>
              </w:rPr>
              <w:t>uwzględniony</w:t>
            </w:r>
          </w:p>
        </w:tc>
        <w:tc>
          <w:tcPr>
            <w:tcW w:w="1843" w:type="dxa"/>
            <w:shd w:val="clear" w:color="auto" w:fill="auto"/>
          </w:tcPr>
          <w:p w14:paraId="1EA7381B" w14:textId="77777777" w:rsidR="002C2DD1" w:rsidRPr="00C72EA7" w:rsidRDefault="002C2DD1" w:rsidP="00C72EA7">
            <w:pPr>
              <w:rPr>
                <w:rFonts w:ascii="Arial" w:hAnsi="Arial" w:cs="Arial"/>
                <w:b/>
                <w:bCs/>
              </w:rPr>
            </w:pPr>
          </w:p>
        </w:tc>
        <w:tc>
          <w:tcPr>
            <w:tcW w:w="5641" w:type="dxa"/>
            <w:shd w:val="clear" w:color="auto" w:fill="auto"/>
          </w:tcPr>
          <w:p w14:paraId="10202BE5"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ustalenia wskaźników i parametrów zabudowy i zagospodarowania terenu: maksymalna wysokość zabudowy – 25 m.</w:t>
            </w:r>
          </w:p>
        </w:tc>
      </w:tr>
      <w:tr w:rsidR="002C2DD1" w:rsidRPr="00C72EA7" w14:paraId="0F495EDC" w14:textId="77777777" w:rsidTr="00C72EA7">
        <w:trPr>
          <w:trHeight w:val="47"/>
        </w:trPr>
        <w:tc>
          <w:tcPr>
            <w:tcW w:w="675" w:type="dxa"/>
            <w:shd w:val="clear" w:color="auto" w:fill="auto"/>
          </w:tcPr>
          <w:p w14:paraId="72527A1F"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6123DFC9" w14:textId="77777777" w:rsidR="002C2DD1" w:rsidRPr="00C72EA7" w:rsidRDefault="002C2DD1" w:rsidP="00C72EA7">
            <w:pPr>
              <w:rPr>
                <w:rFonts w:ascii="Arial" w:hAnsi="Arial" w:cs="Arial"/>
              </w:rPr>
            </w:pPr>
          </w:p>
        </w:tc>
        <w:tc>
          <w:tcPr>
            <w:tcW w:w="1843" w:type="dxa"/>
            <w:vMerge/>
            <w:shd w:val="clear" w:color="auto" w:fill="auto"/>
          </w:tcPr>
          <w:p w14:paraId="384D0AD8" w14:textId="77777777" w:rsidR="002C2DD1" w:rsidRPr="00C72EA7" w:rsidRDefault="002C2DD1" w:rsidP="00C72EA7">
            <w:pPr>
              <w:rPr>
                <w:rFonts w:ascii="Arial" w:hAnsi="Arial" w:cs="Arial"/>
              </w:rPr>
            </w:pPr>
          </w:p>
        </w:tc>
        <w:tc>
          <w:tcPr>
            <w:tcW w:w="2268" w:type="dxa"/>
            <w:vMerge/>
            <w:shd w:val="clear" w:color="auto" w:fill="auto"/>
          </w:tcPr>
          <w:p w14:paraId="7EA5DEBA" w14:textId="77777777" w:rsidR="002C2DD1" w:rsidRPr="00C72EA7" w:rsidRDefault="002C2DD1" w:rsidP="00C72EA7">
            <w:pPr>
              <w:rPr>
                <w:rFonts w:ascii="Arial" w:hAnsi="Arial" w:cs="Arial"/>
              </w:rPr>
            </w:pPr>
          </w:p>
        </w:tc>
        <w:tc>
          <w:tcPr>
            <w:tcW w:w="1593" w:type="dxa"/>
            <w:gridSpan w:val="2"/>
            <w:shd w:val="clear" w:color="auto" w:fill="auto"/>
          </w:tcPr>
          <w:p w14:paraId="3C5E72BE" w14:textId="77777777" w:rsidR="002C2DD1" w:rsidRPr="00C72EA7" w:rsidRDefault="002C2DD1" w:rsidP="00C72EA7">
            <w:pPr>
              <w:rPr>
                <w:rFonts w:ascii="Arial" w:hAnsi="Arial" w:cs="Arial"/>
                <w:b/>
                <w:bCs/>
              </w:rPr>
            </w:pPr>
            <w:r w:rsidRPr="00C72EA7">
              <w:rPr>
                <w:rFonts w:ascii="Arial" w:hAnsi="Arial" w:cs="Arial"/>
                <w:b/>
                <w:bCs/>
              </w:rPr>
              <w:t>uwzględniony</w:t>
            </w:r>
          </w:p>
        </w:tc>
        <w:tc>
          <w:tcPr>
            <w:tcW w:w="1843" w:type="dxa"/>
            <w:shd w:val="clear" w:color="auto" w:fill="auto"/>
          </w:tcPr>
          <w:p w14:paraId="0E64AF87" w14:textId="77777777" w:rsidR="002C2DD1" w:rsidRPr="00C72EA7" w:rsidRDefault="002C2DD1" w:rsidP="00C72EA7">
            <w:pPr>
              <w:rPr>
                <w:rFonts w:ascii="Arial" w:hAnsi="Arial" w:cs="Arial"/>
                <w:b/>
                <w:bCs/>
              </w:rPr>
            </w:pPr>
          </w:p>
        </w:tc>
        <w:tc>
          <w:tcPr>
            <w:tcW w:w="5641" w:type="dxa"/>
            <w:shd w:val="clear" w:color="auto" w:fill="auto"/>
          </w:tcPr>
          <w:p w14:paraId="47AE92FA"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ustalenia wskaźników i parametrów zabudowy i zagospodarowania terenu: maksymalny udział powierzchni zabudowy – 40 %.</w:t>
            </w:r>
          </w:p>
        </w:tc>
      </w:tr>
      <w:tr w:rsidR="002C2DD1" w:rsidRPr="00C72EA7" w14:paraId="3FBEA563" w14:textId="77777777" w:rsidTr="00C72EA7">
        <w:trPr>
          <w:trHeight w:val="47"/>
        </w:trPr>
        <w:tc>
          <w:tcPr>
            <w:tcW w:w="675" w:type="dxa"/>
            <w:shd w:val="clear" w:color="auto" w:fill="auto"/>
          </w:tcPr>
          <w:p w14:paraId="0CC8CFD4"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0ED9AA72" w14:textId="77777777" w:rsidR="002C2DD1" w:rsidRPr="00C72EA7" w:rsidRDefault="002C2DD1" w:rsidP="00C72EA7">
            <w:pPr>
              <w:rPr>
                <w:rFonts w:ascii="Arial" w:hAnsi="Arial" w:cs="Arial"/>
              </w:rPr>
            </w:pPr>
          </w:p>
        </w:tc>
        <w:tc>
          <w:tcPr>
            <w:tcW w:w="1843" w:type="dxa"/>
            <w:vMerge/>
            <w:shd w:val="clear" w:color="auto" w:fill="auto"/>
          </w:tcPr>
          <w:p w14:paraId="4F6C9441" w14:textId="77777777" w:rsidR="002C2DD1" w:rsidRPr="00C72EA7" w:rsidRDefault="002C2DD1" w:rsidP="00C72EA7">
            <w:pPr>
              <w:rPr>
                <w:rFonts w:ascii="Arial" w:hAnsi="Arial" w:cs="Arial"/>
              </w:rPr>
            </w:pPr>
          </w:p>
        </w:tc>
        <w:tc>
          <w:tcPr>
            <w:tcW w:w="2268" w:type="dxa"/>
            <w:vMerge/>
            <w:shd w:val="clear" w:color="auto" w:fill="auto"/>
          </w:tcPr>
          <w:p w14:paraId="13806E56" w14:textId="77777777" w:rsidR="002C2DD1" w:rsidRPr="00C72EA7" w:rsidRDefault="002C2DD1" w:rsidP="00C72EA7">
            <w:pPr>
              <w:rPr>
                <w:rFonts w:ascii="Arial" w:hAnsi="Arial" w:cs="Arial"/>
              </w:rPr>
            </w:pPr>
          </w:p>
        </w:tc>
        <w:tc>
          <w:tcPr>
            <w:tcW w:w="1593" w:type="dxa"/>
            <w:gridSpan w:val="2"/>
            <w:shd w:val="clear" w:color="auto" w:fill="auto"/>
          </w:tcPr>
          <w:p w14:paraId="4115A239" w14:textId="77777777" w:rsidR="002C2DD1" w:rsidRPr="00C72EA7" w:rsidRDefault="002C2DD1" w:rsidP="00C72EA7">
            <w:pPr>
              <w:rPr>
                <w:rFonts w:ascii="Arial" w:hAnsi="Arial" w:cs="Arial"/>
                <w:b/>
                <w:bCs/>
              </w:rPr>
            </w:pPr>
          </w:p>
        </w:tc>
        <w:tc>
          <w:tcPr>
            <w:tcW w:w="1843" w:type="dxa"/>
            <w:shd w:val="clear" w:color="auto" w:fill="auto"/>
          </w:tcPr>
          <w:p w14:paraId="75FD3B65" w14:textId="77777777" w:rsidR="002C2DD1" w:rsidRPr="00C72EA7" w:rsidRDefault="002C2DD1" w:rsidP="00C72EA7">
            <w:pPr>
              <w:rPr>
                <w:rFonts w:ascii="Arial" w:hAnsi="Arial" w:cs="Arial"/>
                <w:b/>
                <w:bCs/>
              </w:rPr>
            </w:pPr>
            <w:r w:rsidRPr="00C72EA7">
              <w:rPr>
                <w:rFonts w:ascii="Arial" w:hAnsi="Arial" w:cs="Arial"/>
                <w:b/>
                <w:bCs/>
              </w:rPr>
              <w:t>nieuwzględniony</w:t>
            </w:r>
          </w:p>
        </w:tc>
        <w:tc>
          <w:tcPr>
            <w:tcW w:w="5641" w:type="dxa"/>
            <w:shd w:val="clear" w:color="auto" w:fill="auto"/>
          </w:tcPr>
          <w:p w14:paraId="0EDC97F7"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ustalenia wskaźników i parametrów zabudowy i zagospodarowania terenu: minimalny udział powierzchni biologicznie czynnej – 25 %.</w:t>
            </w:r>
          </w:p>
        </w:tc>
      </w:tr>
      <w:tr w:rsidR="002C2DD1" w:rsidRPr="00C72EA7" w14:paraId="1A8B6C82" w14:textId="77777777" w:rsidTr="00C72EA7">
        <w:trPr>
          <w:trHeight w:val="47"/>
        </w:trPr>
        <w:tc>
          <w:tcPr>
            <w:tcW w:w="675" w:type="dxa"/>
            <w:shd w:val="clear" w:color="auto" w:fill="auto"/>
          </w:tcPr>
          <w:p w14:paraId="0FDBABD2" w14:textId="77777777" w:rsidR="002C2DD1" w:rsidRPr="00C72EA7" w:rsidRDefault="002C2DD1" w:rsidP="00C72EA7">
            <w:pPr>
              <w:numPr>
                <w:ilvl w:val="0"/>
                <w:numId w:val="32"/>
              </w:numPr>
              <w:ind w:left="0" w:firstLine="0"/>
              <w:rPr>
                <w:rFonts w:ascii="Arial" w:hAnsi="Arial" w:cs="Arial"/>
              </w:rPr>
            </w:pPr>
          </w:p>
        </w:tc>
        <w:tc>
          <w:tcPr>
            <w:tcW w:w="1418" w:type="dxa"/>
            <w:vMerge w:val="restart"/>
            <w:shd w:val="clear" w:color="auto" w:fill="auto"/>
          </w:tcPr>
          <w:p w14:paraId="795B5D7E" w14:textId="77777777" w:rsidR="002C2DD1" w:rsidRPr="00C72EA7" w:rsidRDefault="002C2DD1" w:rsidP="00C72EA7">
            <w:pPr>
              <w:rPr>
                <w:rFonts w:ascii="Arial" w:hAnsi="Arial" w:cs="Arial"/>
              </w:rPr>
            </w:pPr>
            <w:r w:rsidRPr="00C72EA7">
              <w:rPr>
                <w:rFonts w:ascii="Arial" w:hAnsi="Arial" w:cs="Arial"/>
              </w:rPr>
              <w:t>11.03.2025 r.</w:t>
            </w:r>
          </w:p>
          <w:p w14:paraId="411EB28B" w14:textId="77777777" w:rsidR="002C2DD1" w:rsidRPr="00C72EA7" w:rsidRDefault="002C2DD1" w:rsidP="00C72EA7">
            <w:pPr>
              <w:rPr>
                <w:rFonts w:ascii="Arial" w:hAnsi="Arial" w:cs="Arial"/>
              </w:rPr>
            </w:pPr>
          </w:p>
          <w:p w14:paraId="51B45D6E" w14:textId="77777777" w:rsidR="002C2DD1" w:rsidRPr="00C72EA7" w:rsidRDefault="002C2DD1" w:rsidP="00C72EA7">
            <w:pPr>
              <w:rPr>
                <w:rFonts w:ascii="Arial" w:hAnsi="Arial" w:cs="Arial"/>
              </w:rPr>
            </w:pPr>
          </w:p>
          <w:p w14:paraId="0F712420" w14:textId="77777777" w:rsidR="002C2DD1" w:rsidRPr="00C72EA7" w:rsidRDefault="002C2DD1" w:rsidP="00C72EA7">
            <w:pPr>
              <w:rPr>
                <w:rFonts w:ascii="Arial" w:hAnsi="Arial" w:cs="Arial"/>
              </w:rPr>
            </w:pPr>
            <w:r w:rsidRPr="00C72EA7">
              <w:rPr>
                <w:rFonts w:ascii="Arial" w:hAnsi="Arial" w:cs="Arial"/>
              </w:rPr>
              <w:t>12.03.2025 r.</w:t>
            </w:r>
          </w:p>
          <w:p w14:paraId="028386F7" w14:textId="77777777" w:rsidR="002C2DD1" w:rsidRPr="00C72EA7" w:rsidRDefault="002C2DD1" w:rsidP="00C72EA7">
            <w:pPr>
              <w:rPr>
                <w:rFonts w:ascii="Arial" w:hAnsi="Arial" w:cs="Arial"/>
              </w:rPr>
            </w:pPr>
          </w:p>
          <w:p w14:paraId="0ADD7312" w14:textId="77777777" w:rsidR="002C2DD1" w:rsidRPr="00C72EA7" w:rsidRDefault="002C2DD1" w:rsidP="00C72EA7">
            <w:pPr>
              <w:rPr>
                <w:rFonts w:ascii="Arial" w:hAnsi="Arial" w:cs="Arial"/>
              </w:rPr>
            </w:pPr>
          </w:p>
          <w:p w14:paraId="6C943C00" w14:textId="77777777" w:rsidR="002C2DD1" w:rsidRPr="00C72EA7" w:rsidRDefault="002C2DD1" w:rsidP="00C72EA7">
            <w:pPr>
              <w:rPr>
                <w:rFonts w:ascii="Arial" w:hAnsi="Arial" w:cs="Arial"/>
              </w:rPr>
            </w:pPr>
          </w:p>
          <w:p w14:paraId="0DCEC142" w14:textId="77777777" w:rsidR="002C2DD1" w:rsidRPr="00C72EA7" w:rsidRDefault="002C2DD1" w:rsidP="00C72EA7">
            <w:pPr>
              <w:rPr>
                <w:rFonts w:ascii="Arial" w:hAnsi="Arial" w:cs="Arial"/>
              </w:rPr>
            </w:pPr>
          </w:p>
          <w:p w14:paraId="4FD8AF82" w14:textId="77777777" w:rsidR="002C2DD1" w:rsidRPr="00C72EA7" w:rsidRDefault="002C2DD1" w:rsidP="00C72EA7">
            <w:pPr>
              <w:rPr>
                <w:rFonts w:ascii="Arial" w:hAnsi="Arial" w:cs="Arial"/>
              </w:rPr>
            </w:pPr>
            <w:r w:rsidRPr="00C72EA7">
              <w:rPr>
                <w:rFonts w:ascii="Arial" w:hAnsi="Arial" w:cs="Arial"/>
              </w:rPr>
              <w:t xml:space="preserve">12.03.2025 r. </w:t>
            </w:r>
          </w:p>
        </w:tc>
        <w:tc>
          <w:tcPr>
            <w:tcW w:w="1843" w:type="dxa"/>
            <w:vMerge w:val="restart"/>
            <w:shd w:val="clear" w:color="auto" w:fill="auto"/>
          </w:tcPr>
          <w:p w14:paraId="46D1E059" w14:textId="25B20CAF" w:rsidR="002C2DD1" w:rsidRPr="00C72EA7" w:rsidRDefault="002C2DD1" w:rsidP="00C72EA7">
            <w:pPr>
              <w:rPr>
                <w:rFonts w:ascii="Arial" w:hAnsi="Arial" w:cs="Arial"/>
              </w:rPr>
            </w:pPr>
            <w:r w:rsidRPr="00C72EA7">
              <w:rPr>
                <w:rFonts w:ascii="Arial" w:hAnsi="Arial" w:cs="Arial"/>
              </w:rPr>
              <w:t>Podmiot prywatny</w:t>
            </w:r>
          </w:p>
          <w:p w14:paraId="3A9D4FDE" w14:textId="77777777" w:rsidR="002C2DD1" w:rsidRPr="00C72EA7" w:rsidRDefault="002C2DD1" w:rsidP="00C72EA7">
            <w:pPr>
              <w:rPr>
                <w:rFonts w:ascii="Arial" w:hAnsi="Arial" w:cs="Arial"/>
              </w:rPr>
            </w:pPr>
          </w:p>
          <w:p w14:paraId="7C98932A" w14:textId="77777777" w:rsidR="002C2DD1" w:rsidRPr="00C72EA7" w:rsidRDefault="002C2DD1" w:rsidP="00C72EA7">
            <w:pPr>
              <w:rPr>
                <w:rFonts w:ascii="Arial" w:hAnsi="Arial" w:cs="Arial"/>
              </w:rPr>
            </w:pPr>
          </w:p>
          <w:p w14:paraId="0452B47D" w14:textId="77777777" w:rsidR="002C2DD1" w:rsidRPr="00C72EA7" w:rsidRDefault="002C2DD1" w:rsidP="00C72EA7">
            <w:pPr>
              <w:rPr>
                <w:rFonts w:ascii="Arial" w:hAnsi="Arial" w:cs="Arial"/>
              </w:rPr>
            </w:pPr>
            <w:r w:rsidRPr="00C72EA7">
              <w:rPr>
                <w:rFonts w:ascii="Arial" w:hAnsi="Arial" w:cs="Arial"/>
              </w:rPr>
              <w:t>„Rogowski Development” Spółka Komandytowa</w:t>
            </w:r>
          </w:p>
          <w:p w14:paraId="73E2C732" w14:textId="77777777" w:rsidR="002C2DD1" w:rsidRPr="00C72EA7" w:rsidRDefault="002C2DD1" w:rsidP="00C72EA7">
            <w:pPr>
              <w:rPr>
                <w:rFonts w:ascii="Arial" w:hAnsi="Arial" w:cs="Arial"/>
              </w:rPr>
            </w:pPr>
          </w:p>
          <w:p w14:paraId="5E00B44F" w14:textId="77777777" w:rsidR="002C2DD1" w:rsidRPr="00C72EA7" w:rsidRDefault="002C2DD1" w:rsidP="00C72EA7">
            <w:pPr>
              <w:rPr>
                <w:rFonts w:ascii="Arial" w:hAnsi="Arial" w:cs="Arial"/>
              </w:rPr>
            </w:pPr>
            <w:r w:rsidRPr="00C72EA7">
              <w:rPr>
                <w:rFonts w:ascii="Arial" w:hAnsi="Arial" w:cs="Arial"/>
              </w:rPr>
              <w:t>Przedsiębiorstwo Usługowo- Asenizacyjne „ASTWA” sp. z o.o.</w:t>
            </w:r>
          </w:p>
        </w:tc>
        <w:tc>
          <w:tcPr>
            <w:tcW w:w="2268" w:type="dxa"/>
            <w:vMerge w:val="restart"/>
            <w:shd w:val="clear" w:color="auto" w:fill="auto"/>
          </w:tcPr>
          <w:p w14:paraId="5C12314F" w14:textId="77777777" w:rsidR="002C2DD1" w:rsidRPr="00C72EA7" w:rsidRDefault="002C2DD1" w:rsidP="00C72EA7">
            <w:pPr>
              <w:rPr>
                <w:rFonts w:ascii="Arial" w:hAnsi="Arial" w:cs="Arial"/>
              </w:rPr>
            </w:pPr>
            <w:r w:rsidRPr="00C72EA7">
              <w:rPr>
                <w:rFonts w:ascii="Arial" w:hAnsi="Arial" w:cs="Arial"/>
              </w:rPr>
              <w:t>dz. nr ewid. gr. 236/7 obr. 12</w:t>
            </w:r>
          </w:p>
          <w:p w14:paraId="40FA9225" w14:textId="77777777" w:rsidR="002C2DD1" w:rsidRPr="00C72EA7" w:rsidRDefault="002C2DD1" w:rsidP="00C72EA7">
            <w:pPr>
              <w:rPr>
                <w:rFonts w:ascii="Arial" w:hAnsi="Arial" w:cs="Arial"/>
              </w:rPr>
            </w:pPr>
          </w:p>
          <w:p w14:paraId="67C5653D" w14:textId="77777777" w:rsidR="002C2DD1" w:rsidRPr="00C72EA7" w:rsidRDefault="002C2DD1" w:rsidP="00C72EA7">
            <w:pPr>
              <w:rPr>
                <w:rFonts w:ascii="Arial" w:hAnsi="Arial" w:cs="Arial"/>
              </w:rPr>
            </w:pPr>
            <w:r w:rsidRPr="00C72EA7">
              <w:rPr>
                <w:rFonts w:ascii="Arial" w:hAnsi="Arial" w:cs="Arial"/>
              </w:rPr>
              <w:t>dz. nr ewid. gr. 237/, 237/9, 237/11, 237/13, 237/17, 237/20 obr. 12</w:t>
            </w:r>
          </w:p>
          <w:p w14:paraId="1AC9C029" w14:textId="77777777" w:rsidR="002C2DD1" w:rsidRPr="00C72EA7" w:rsidRDefault="002C2DD1" w:rsidP="00C72EA7">
            <w:pPr>
              <w:rPr>
                <w:rFonts w:ascii="Arial" w:hAnsi="Arial" w:cs="Arial"/>
              </w:rPr>
            </w:pPr>
          </w:p>
          <w:p w14:paraId="48DDA70E" w14:textId="77777777" w:rsidR="002C2DD1" w:rsidRPr="00C72EA7" w:rsidRDefault="002C2DD1" w:rsidP="00C72EA7">
            <w:pPr>
              <w:rPr>
                <w:rFonts w:ascii="Arial" w:hAnsi="Arial" w:cs="Arial"/>
              </w:rPr>
            </w:pPr>
          </w:p>
          <w:p w14:paraId="7A5EACD5" w14:textId="77777777" w:rsidR="002C2DD1" w:rsidRPr="00C72EA7" w:rsidRDefault="002C2DD1" w:rsidP="00C72EA7">
            <w:pPr>
              <w:rPr>
                <w:rFonts w:ascii="Arial" w:hAnsi="Arial" w:cs="Arial"/>
              </w:rPr>
            </w:pPr>
            <w:r w:rsidRPr="00C72EA7">
              <w:rPr>
                <w:rFonts w:ascii="Arial" w:hAnsi="Arial" w:cs="Arial"/>
              </w:rPr>
              <w:t>dz. nr ewid. gr. 236/1, 236/2, 236/6, 237/4, 237/6, 237/10, 237/12, 237/29, 237/30, 237/31 obr. 12</w:t>
            </w:r>
          </w:p>
        </w:tc>
        <w:tc>
          <w:tcPr>
            <w:tcW w:w="1593" w:type="dxa"/>
            <w:gridSpan w:val="2"/>
            <w:shd w:val="clear" w:color="auto" w:fill="auto"/>
          </w:tcPr>
          <w:p w14:paraId="1D196509" w14:textId="77777777" w:rsidR="002C2DD1" w:rsidRPr="00C72EA7" w:rsidRDefault="002C2DD1" w:rsidP="00C72EA7">
            <w:pPr>
              <w:rPr>
                <w:rFonts w:ascii="Arial" w:hAnsi="Arial" w:cs="Arial"/>
                <w:b/>
                <w:bCs/>
              </w:rPr>
            </w:pPr>
            <w:r w:rsidRPr="00C72EA7">
              <w:rPr>
                <w:rFonts w:ascii="Arial" w:hAnsi="Arial" w:cs="Arial"/>
                <w:b/>
                <w:bCs/>
              </w:rPr>
              <w:t>uwzględniony</w:t>
            </w:r>
          </w:p>
        </w:tc>
        <w:tc>
          <w:tcPr>
            <w:tcW w:w="1843" w:type="dxa"/>
            <w:shd w:val="clear" w:color="auto" w:fill="auto"/>
          </w:tcPr>
          <w:p w14:paraId="7245D545" w14:textId="77777777" w:rsidR="002C2DD1" w:rsidRPr="00C72EA7" w:rsidRDefault="002C2DD1" w:rsidP="00C72EA7">
            <w:pPr>
              <w:rPr>
                <w:rFonts w:ascii="Arial" w:hAnsi="Arial" w:cs="Arial"/>
                <w:b/>
                <w:bCs/>
              </w:rPr>
            </w:pPr>
          </w:p>
        </w:tc>
        <w:tc>
          <w:tcPr>
            <w:tcW w:w="5641" w:type="dxa"/>
            <w:shd w:val="clear" w:color="auto" w:fill="auto"/>
          </w:tcPr>
          <w:p w14:paraId="7C13B172"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ustalenia przeznaczenia pod zabudowę mieszkaniową wielorodzinną z usługami, parkingami podziemnymi, zielenią urządzoną, komunikacją wewnętrzną i niezbędną infrastrukturą techniczną z dopuszczeniem lokalizacji wielkopowierzchniowych obiektów handlowych.</w:t>
            </w:r>
          </w:p>
        </w:tc>
      </w:tr>
      <w:tr w:rsidR="002C2DD1" w:rsidRPr="00C72EA7" w14:paraId="1199C9EB" w14:textId="77777777" w:rsidTr="00C72EA7">
        <w:trPr>
          <w:trHeight w:val="47"/>
        </w:trPr>
        <w:tc>
          <w:tcPr>
            <w:tcW w:w="675" w:type="dxa"/>
            <w:shd w:val="clear" w:color="auto" w:fill="auto"/>
          </w:tcPr>
          <w:p w14:paraId="71CE8812"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1B471A5F" w14:textId="77777777" w:rsidR="002C2DD1" w:rsidRPr="00C72EA7" w:rsidRDefault="002C2DD1" w:rsidP="00C72EA7">
            <w:pPr>
              <w:rPr>
                <w:rFonts w:ascii="Arial" w:hAnsi="Arial" w:cs="Arial"/>
              </w:rPr>
            </w:pPr>
          </w:p>
        </w:tc>
        <w:tc>
          <w:tcPr>
            <w:tcW w:w="1843" w:type="dxa"/>
            <w:vMerge/>
            <w:shd w:val="clear" w:color="auto" w:fill="auto"/>
          </w:tcPr>
          <w:p w14:paraId="11CB5D7F" w14:textId="77777777" w:rsidR="002C2DD1" w:rsidRPr="00C72EA7" w:rsidRDefault="002C2DD1" w:rsidP="00C72EA7">
            <w:pPr>
              <w:rPr>
                <w:rFonts w:ascii="Arial" w:hAnsi="Arial" w:cs="Arial"/>
              </w:rPr>
            </w:pPr>
          </w:p>
        </w:tc>
        <w:tc>
          <w:tcPr>
            <w:tcW w:w="2268" w:type="dxa"/>
            <w:vMerge/>
            <w:shd w:val="clear" w:color="auto" w:fill="auto"/>
          </w:tcPr>
          <w:p w14:paraId="41CE8057" w14:textId="77777777" w:rsidR="002C2DD1" w:rsidRPr="00C72EA7" w:rsidRDefault="002C2DD1" w:rsidP="00C72EA7">
            <w:pPr>
              <w:rPr>
                <w:rFonts w:ascii="Arial" w:hAnsi="Arial" w:cs="Arial"/>
              </w:rPr>
            </w:pPr>
          </w:p>
        </w:tc>
        <w:tc>
          <w:tcPr>
            <w:tcW w:w="1593" w:type="dxa"/>
            <w:gridSpan w:val="2"/>
            <w:shd w:val="clear" w:color="auto" w:fill="auto"/>
          </w:tcPr>
          <w:p w14:paraId="2A1E7415" w14:textId="77777777" w:rsidR="002C2DD1" w:rsidRPr="00C72EA7" w:rsidRDefault="002C2DD1" w:rsidP="00C72EA7">
            <w:pPr>
              <w:rPr>
                <w:rFonts w:ascii="Arial" w:hAnsi="Arial" w:cs="Arial"/>
                <w:b/>
                <w:bCs/>
              </w:rPr>
            </w:pPr>
          </w:p>
        </w:tc>
        <w:tc>
          <w:tcPr>
            <w:tcW w:w="1843" w:type="dxa"/>
            <w:shd w:val="clear" w:color="auto" w:fill="auto"/>
          </w:tcPr>
          <w:p w14:paraId="6D580160" w14:textId="77777777" w:rsidR="002C2DD1" w:rsidRPr="00C72EA7" w:rsidRDefault="002C2DD1" w:rsidP="00C72EA7">
            <w:pPr>
              <w:rPr>
                <w:rFonts w:ascii="Arial" w:hAnsi="Arial" w:cs="Arial"/>
                <w:b/>
                <w:bCs/>
              </w:rPr>
            </w:pPr>
            <w:r w:rsidRPr="00C72EA7">
              <w:rPr>
                <w:rFonts w:ascii="Arial" w:hAnsi="Arial" w:cs="Arial"/>
                <w:b/>
                <w:bCs/>
              </w:rPr>
              <w:t>nieuwzględniony</w:t>
            </w:r>
          </w:p>
        </w:tc>
        <w:tc>
          <w:tcPr>
            <w:tcW w:w="5641" w:type="dxa"/>
            <w:shd w:val="clear" w:color="auto" w:fill="auto"/>
          </w:tcPr>
          <w:p w14:paraId="64399F1B"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umożliwienia w bilansowaniu terenu miejsc parkingowych lokalizowanych w pasach drogowych ulic.</w:t>
            </w:r>
          </w:p>
        </w:tc>
      </w:tr>
      <w:tr w:rsidR="002C2DD1" w:rsidRPr="00C72EA7" w14:paraId="22CE7310" w14:textId="77777777" w:rsidTr="00C72EA7">
        <w:trPr>
          <w:trHeight w:val="47"/>
        </w:trPr>
        <w:tc>
          <w:tcPr>
            <w:tcW w:w="675" w:type="dxa"/>
            <w:shd w:val="clear" w:color="auto" w:fill="auto"/>
          </w:tcPr>
          <w:p w14:paraId="53E4008E"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6CF62CA9" w14:textId="77777777" w:rsidR="002C2DD1" w:rsidRPr="00C72EA7" w:rsidRDefault="002C2DD1" w:rsidP="00C72EA7">
            <w:pPr>
              <w:rPr>
                <w:rFonts w:ascii="Arial" w:hAnsi="Arial" w:cs="Arial"/>
              </w:rPr>
            </w:pPr>
          </w:p>
        </w:tc>
        <w:tc>
          <w:tcPr>
            <w:tcW w:w="1843" w:type="dxa"/>
            <w:vMerge/>
            <w:shd w:val="clear" w:color="auto" w:fill="auto"/>
          </w:tcPr>
          <w:p w14:paraId="3B1C50DF" w14:textId="77777777" w:rsidR="002C2DD1" w:rsidRPr="00C72EA7" w:rsidRDefault="002C2DD1" w:rsidP="00C72EA7">
            <w:pPr>
              <w:rPr>
                <w:rFonts w:ascii="Arial" w:hAnsi="Arial" w:cs="Arial"/>
              </w:rPr>
            </w:pPr>
          </w:p>
        </w:tc>
        <w:tc>
          <w:tcPr>
            <w:tcW w:w="2268" w:type="dxa"/>
            <w:vMerge/>
            <w:shd w:val="clear" w:color="auto" w:fill="auto"/>
          </w:tcPr>
          <w:p w14:paraId="4857500E" w14:textId="77777777" w:rsidR="002C2DD1" w:rsidRPr="00C72EA7" w:rsidRDefault="002C2DD1" w:rsidP="00C72EA7">
            <w:pPr>
              <w:rPr>
                <w:rFonts w:ascii="Arial" w:hAnsi="Arial" w:cs="Arial"/>
              </w:rPr>
            </w:pPr>
          </w:p>
        </w:tc>
        <w:tc>
          <w:tcPr>
            <w:tcW w:w="1593" w:type="dxa"/>
            <w:gridSpan w:val="2"/>
            <w:shd w:val="clear" w:color="auto" w:fill="auto"/>
          </w:tcPr>
          <w:p w14:paraId="58A70925" w14:textId="77777777" w:rsidR="002C2DD1" w:rsidRPr="00C72EA7" w:rsidRDefault="002C2DD1" w:rsidP="00C72EA7">
            <w:pPr>
              <w:rPr>
                <w:rFonts w:ascii="Arial" w:hAnsi="Arial" w:cs="Arial"/>
                <w:b/>
                <w:bCs/>
              </w:rPr>
            </w:pPr>
          </w:p>
        </w:tc>
        <w:tc>
          <w:tcPr>
            <w:tcW w:w="1843" w:type="dxa"/>
            <w:shd w:val="clear" w:color="auto" w:fill="auto"/>
          </w:tcPr>
          <w:p w14:paraId="1B16A50A" w14:textId="77777777" w:rsidR="002C2DD1" w:rsidRPr="00C72EA7" w:rsidRDefault="002C2DD1" w:rsidP="00C72EA7">
            <w:pPr>
              <w:rPr>
                <w:rFonts w:ascii="Arial" w:hAnsi="Arial" w:cs="Arial"/>
                <w:b/>
                <w:bCs/>
              </w:rPr>
            </w:pPr>
            <w:r w:rsidRPr="00C72EA7">
              <w:rPr>
                <w:rFonts w:ascii="Arial" w:hAnsi="Arial" w:cs="Arial"/>
                <w:b/>
                <w:bCs/>
              </w:rPr>
              <w:t>nieuwzględniony</w:t>
            </w:r>
          </w:p>
        </w:tc>
        <w:tc>
          <w:tcPr>
            <w:tcW w:w="5641" w:type="dxa"/>
            <w:shd w:val="clear" w:color="auto" w:fill="auto"/>
          </w:tcPr>
          <w:p w14:paraId="4EC626E1" w14:textId="77777777" w:rsidR="002C2DD1" w:rsidRPr="00C72EA7" w:rsidRDefault="002C2DD1" w:rsidP="00C72EA7">
            <w:pPr>
              <w:tabs>
                <w:tab w:val="left" w:pos="0"/>
                <w:tab w:val="left" w:pos="35"/>
                <w:tab w:val="left" w:pos="1019"/>
              </w:tabs>
              <w:rPr>
                <w:rFonts w:ascii="Arial" w:hAnsi="Arial" w:cs="Arial"/>
              </w:rPr>
            </w:pPr>
            <w:r w:rsidRPr="00C72EA7">
              <w:rPr>
                <w:rFonts w:ascii="Arial" w:hAnsi="Arial" w:cs="Arial"/>
              </w:rPr>
              <w:t>Dot. ustalenia wskaźników i parametrów zabudowy i zagospodarowania terenu: maksymalna nadziemna intensywność zabudowy – 3,5-4,0.</w:t>
            </w:r>
          </w:p>
        </w:tc>
      </w:tr>
      <w:tr w:rsidR="002C2DD1" w:rsidRPr="00C72EA7" w14:paraId="33D3F7B8" w14:textId="77777777" w:rsidTr="00C72EA7">
        <w:trPr>
          <w:trHeight w:val="47"/>
        </w:trPr>
        <w:tc>
          <w:tcPr>
            <w:tcW w:w="675" w:type="dxa"/>
            <w:shd w:val="clear" w:color="auto" w:fill="auto"/>
          </w:tcPr>
          <w:p w14:paraId="6520E0D0"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395D67A6" w14:textId="77777777" w:rsidR="002C2DD1" w:rsidRPr="00C72EA7" w:rsidRDefault="002C2DD1" w:rsidP="00C72EA7">
            <w:pPr>
              <w:rPr>
                <w:rFonts w:ascii="Arial" w:hAnsi="Arial" w:cs="Arial"/>
              </w:rPr>
            </w:pPr>
          </w:p>
        </w:tc>
        <w:tc>
          <w:tcPr>
            <w:tcW w:w="1843" w:type="dxa"/>
            <w:vMerge/>
            <w:shd w:val="clear" w:color="auto" w:fill="auto"/>
          </w:tcPr>
          <w:p w14:paraId="4F5E2E36" w14:textId="77777777" w:rsidR="002C2DD1" w:rsidRPr="00C72EA7" w:rsidRDefault="002C2DD1" w:rsidP="00C72EA7">
            <w:pPr>
              <w:rPr>
                <w:rFonts w:ascii="Arial" w:hAnsi="Arial" w:cs="Arial"/>
              </w:rPr>
            </w:pPr>
          </w:p>
        </w:tc>
        <w:tc>
          <w:tcPr>
            <w:tcW w:w="2268" w:type="dxa"/>
            <w:vMerge/>
            <w:shd w:val="clear" w:color="auto" w:fill="auto"/>
          </w:tcPr>
          <w:p w14:paraId="6B1F9E76" w14:textId="77777777" w:rsidR="002C2DD1" w:rsidRPr="00C72EA7" w:rsidRDefault="002C2DD1" w:rsidP="00C72EA7">
            <w:pPr>
              <w:rPr>
                <w:rFonts w:ascii="Arial" w:hAnsi="Arial" w:cs="Arial"/>
              </w:rPr>
            </w:pPr>
          </w:p>
        </w:tc>
        <w:tc>
          <w:tcPr>
            <w:tcW w:w="1593" w:type="dxa"/>
            <w:gridSpan w:val="2"/>
            <w:shd w:val="clear" w:color="auto" w:fill="auto"/>
          </w:tcPr>
          <w:p w14:paraId="370F14B2" w14:textId="77777777" w:rsidR="002C2DD1" w:rsidRPr="00C72EA7" w:rsidRDefault="002C2DD1" w:rsidP="00C72EA7">
            <w:pPr>
              <w:rPr>
                <w:rFonts w:ascii="Arial" w:hAnsi="Arial" w:cs="Arial"/>
                <w:b/>
                <w:bCs/>
              </w:rPr>
            </w:pPr>
          </w:p>
        </w:tc>
        <w:tc>
          <w:tcPr>
            <w:tcW w:w="1843" w:type="dxa"/>
            <w:shd w:val="clear" w:color="auto" w:fill="auto"/>
          </w:tcPr>
          <w:p w14:paraId="5899C602" w14:textId="77777777" w:rsidR="002C2DD1" w:rsidRPr="00C72EA7" w:rsidRDefault="002C2DD1" w:rsidP="00C72EA7">
            <w:pPr>
              <w:rPr>
                <w:rFonts w:ascii="Arial" w:hAnsi="Arial" w:cs="Arial"/>
                <w:b/>
                <w:bCs/>
              </w:rPr>
            </w:pPr>
            <w:r w:rsidRPr="00C72EA7">
              <w:rPr>
                <w:rFonts w:ascii="Arial" w:hAnsi="Arial" w:cs="Arial"/>
                <w:b/>
                <w:bCs/>
              </w:rPr>
              <w:t>nieuwzględniony</w:t>
            </w:r>
          </w:p>
        </w:tc>
        <w:tc>
          <w:tcPr>
            <w:tcW w:w="5641" w:type="dxa"/>
            <w:shd w:val="clear" w:color="auto" w:fill="auto"/>
          </w:tcPr>
          <w:p w14:paraId="1E4E104C"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ustalenia wskaźników i parametrów zabudowy i zagospodarowania terenu: maksymalny udział powierzchni zabudowy – 60 %.</w:t>
            </w:r>
          </w:p>
        </w:tc>
      </w:tr>
      <w:tr w:rsidR="002C2DD1" w:rsidRPr="00C72EA7" w14:paraId="5C4D72E5" w14:textId="77777777" w:rsidTr="00C72EA7">
        <w:trPr>
          <w:trHeight w:val="47"/>
        </w:trPr>
        <w:tc>
          <w:tcPr>
            <w:tcW w:w="675" w:type="dxa"/>
            <w:shd w:val="clear" w:color="auto" w:fill="auto"/>
          </w:tcPr>
          <w:p w14:paraId="65D32BF4"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714A0EDF" w14:textId="77777777" w:rsidR="002C2DD1" w:rsidRPr="00C72EA7" w:rsidRDefault="002C2DD1" w:rsidP="00C72EA7">
            <w:pPr>
              <w:rPr>
                <w:rFonts w:ascii="Arial" w:hAnsi="Arial" w:cs="Arial"/>
              </w:rPr>
            </w:pPr>
          </w:p>
        </w:tc>
        <w:tc>
          <w:tcPr>
            <w:tcW w:w="1843" w:type="dxa"/>
            <w:vMerge/>
            <w:shd w:val="clear" w:color="auto" w:fill="auto"/>
          </w:tcPr>
          <w:p w14:paraId="41297C0B" w14:textId="77777777" w:rsidR="002C2DD1" w:rsidRPr="00C72EA7" w:rsidRDefault="002C2DD1" w:rsidP="00C72EA7">
            <w:pPr>
              <w:rPr>
                <w:rFonts w:ascii="Arial" w:hAnsi="Arial" w:cs="Arial"/>
              </w:rPr>
            </w:pPr>
          </w:p>
        </w:tc>
        <w:tc>
          <w:tcPr>
            <w:tcW w:w="2268" w:type="dxa"/>
            <w:vMerge/>
            <w:shd w:val="clear" w:color="auto" w:fill="auto"/>
          </w:tcPr>
          <w:p w14:paraId="6F8895B9" w14:textId="77777777" w:rsidR="002C2DD1" w:rsidRPr="00C72EA7" w:rsidRDefault="002C2DD1" w:rsidP="00C72EA7">
            <w:pPr>
              <w:rPr>
                <w:rFonts w:ascii="Arial" w:hAnsi="Arial" w:cs="Arial"/>
              </w:rPr>
            </w:pPr>
          </w:p>
        </w:tc>
        <w:tc>
          <w:tcPr>
            <w:tcW w:w="1593" w:type="dxa"/>
            <w:gridSpan w:val="2"/>
            <w:shd w:val="clear" w:color="auto" w:fill="auto"/>
          </w:tcPr>
          <w:p w14:paraId="65E4D157" w14:textId="77777777" w:rsidR="002C2DD1" w:rsidRPr="00C72EA7" w:rsidRDefault="002C2DD1" w:rsidP="00C72EA7">
            <w:pPr>
              <w:rPr>
                <w:rFonts w:ascii="Arial" w:hAnsi="Arial" w:cs="Arial"/>
                <w:b/>
                <w:bCs/>
              </w:rPr>
            </w:pPr>
          </w:p>
        </w:tc>
        <w:tc>
          <w:tcPr>
            <w:tcW w:w="1843" w:type="dxa"/>
            <w:shd w:val="clear" w:color="auto" w:fill="auto"/>
          </w:tcPr>
          <w:p w14:paraId="163FEF9E" w14:textId="77777777" w:rsidR="002C2DD1" w:rsidRPr="00C72EA7" w:rsidRDefault="002C2DD1" w:rsidP="00C72EA7">
            <w:pPr>
              <w:rPr>
                <w:rFonts w:ascii="Arial" w:hAnsi="Arial" w:cs="Arial"/>
                <w:b/>
                <w:bCs/>
              </w:rPr>
            </w:pPr>
            <w:r w:rsidRPr="00C72EA7">
              <w:rPr>
                <w:rFonts w:ascii="Arial" w:hAnsi="Arial" w:cs="Arial"/>
                <w:b/>
                <w:bCs/>
              </w:rPr>
              <w:t>nieuwzględniony</w:t>
            </w:r>
          </w:p>
        </w:tc>
        <w:tc>
          <w:tcPr>
            <w:tcW w:w="5641" w:type="dxa"/>
            <w:shd w:val="clear" w:color="auto" w:fill="auto"/>
          </w:tcPr>
          <w:p w14:paraId="2DD8414A" w14:textId="2938D84F" w:rsidR="002C2DD1" w:rsidRPr="00C72EA7" w:rsidRDefault="002C2DD1" w:rsidP="00C72EA7">
            <w:pPr>
              <w:tabs>
                <w:tab w:val="left" w:pos="0"/>
                <w:tab w:val="left" w:pos="35"/>
              </w:tabs>
              <w:rPr>
                <w:rFonts w:ascii="Arial" w:hAnsi="Arial" w:cs="Arial"/>
              </w:rPr>
            </w:pPr>
            <w:r w:rsidRPr="00C72EA7">
              <w:rPr>
                <w:rFonts w:ascii="Arial" w:hAnsi="Arial" w:cs="Arial"/>
              </w:rPr>
              <w:t>Dot. ustalenia wskaźników i parametrów zabudowy i zagospodarowania terenu: maksymalna wysokość zabudowy – 55 m i/lub 16 kondygnacji</w:t>
            </w:r>
            <w:r w:rsidR="002D6BF5" w:rsidRPr="00C72EA7">
              <w:rPr>
                <w:rFonts w:ascii="Arial" w:hAnsi="Arial" w:cs="Arial"/>
              </w:rPr>
              <w:t>.</w:t>
            </w:r>
            <w:r w:rsidRPr="00C72EA7">
              <w:rPr>
                <w:rFonts w:ascii="Arial" w:hAnsi="Arial" w:cs="Arial"/>
              </w:rPr>
              <w:t xml:space="preserve"> </w:t>
            </w:r>
          </w:p>
        </w:tc>
      </w:tr>
      <w:tr w:rsidR="002C2DD1" w:rsidRPr="00C72EA7" w14:paraId="04CCA227" w14:textId="77777777" w:rsidTr="00C72EA7">
        <w:trPr>
          <w:trHeight w:val="47"/>
        </w:trPr>
        <w:tc>
          <w:tcPr>
            <w:tcW w:w="675" w:type="dxa"/>
            <w:shd w:val="clear" w:color="auto" w:fill="auto"/>
          </w:tcPr>
          <w:p w14:paraId="223DB22E"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33E95345" w14:textId="77777777" w:rsidR="002C2DD1" w:rsidRPr="00C72EA7" w:rsidRDefault="002C2DD1" w:rsidP="00C72EA7">
            <w:pPr>
              <w:rPr>
                <w:rFonts w:ascii="Arial" w:hAnsi="Arial" w:cs="Arial"/>
              </w:rPr>
            </w:pPr>
          </w:p>
        </w:tc>
        <w:tc>
          <w:tcPr>
            <w:tcW w:w="1843" w:type="dxa"/>
            <w:vMerge/>
            <w:shd w:val="clear" w:color="auto" w:fill="auto"/>
          </w:tcPr>
          <w:p w14:paraId="192C5FA0" w14:textId="77777777" w:rsidR="002C2DD1" w:rsidRPr="00C72EA7" w:rsidRDefault="002C2DD1" w:rsidP="00C72EA7">
            <w:pPr>
              <w:rPr>
                <w:rFonts w:ascii="Arial" w:hAnsi="Arial" w:cs="Arial"/>
              </w:rPr>
            </w:pPr>
          </w:p>
        </w:tc>
        <w:tc>
          <w:tcPr>
            <w:tcW w:w="2268" w:type="dxa"/>
            <w:vMerge/>
            <w:shd w:val="clear" w:color="auto" w:fill="auto"/>
          </w:tcPr>
          <w:p w14:paraId="565D43A2" w14:textId="77777777" w:rsidR="002C2DD1" w:rsidRPr="00C72EA7" w:rsidRDefault="002C2DD1" w:rsidP="00C72EA7">
            <w:pPr>
              <w:rPr>
                <w:rFonts w:ascii="Arial" w:hAnsi="Arial" w:cs="Arial"/>
              </w:rPr>
            </w:pPr>
          </w:p>
        </w:tc>
        <w:tc>
          <w:tcPr>
            <w:tcW w:w="1593" w:type="dxa"/>
            <w:gridSpan w:val="2"/>
            <w:shd w:val="clear" w:color="auto" w:fill="auto"/>
          </w:tcPr>
          <w:p w14:paraId="52F874C4" w14:textId="77777777" w:rsidR="002C2DD1" w:rsidRPr="00C72EA7" w:rsidRDefault="002C2DD1" w:rsidP="00C72EA7">
            <w:pPr>
              <w:rPr>
                <w:rFonts w:ascii="Arial" w:hAnsi="Arial" w:cs="Arial"/>
                <w:b/>
                <w:bCs/>
              </w:rPr>
            </w:pPr>
          </w:p>
        </w:tc>
        <w:tc>
          <w:tcPr>
            <w:tcW w:w="1843" w:type="dxa"/>
            <w:shd w:val="clear" w:color="auto" w:fill="auto"/>
          </w:tcPr>
          <w:p w14:paraId="20A47805" w14:textId="77777777" w:rsidR="002C2DD1" w:rsidRPr="00C72EA7" w:rsidRDefault="002C2DD1" w:rsidP="00C72EA7">
            <w:pPr>
              <w:rPr>
                <w:rFonts w:ascii="Arial" w:hAnsi="Arial" w:cs="Arial"/>
                <w:b/>
                <w:bCs/>
              </w:rPr>
            </w:pPr>
            <w:r w:rsidRPr="00C72EA7">
              <w:rPr>
                <w:rFonts w:ascii="Arial" w:hAnsi="Arial" w:cs="Arial"/>
                <w:b/>
                <w:bCs/>
              </w:rPr>
              <w:t>nieuwzględniony</w:t>
            </w:r>
          </w:p>
        </w:tc>
        <w:tc>
          <w:tcPr>
            <w:tcW w:w="5641" w:type="dxa"/>
            <w:shd w:val="clear" w:color="auto" w:fill="auto"/>
          </w:tcPr>
          <w:p w14:paraId="609D121C"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ustalenia wskaźników i parametrów zabudowy i zagospodarowania terenu: minimalny udział powierzchni biologicznie czynnej – 20 %.</w:t>
            </w:r>
          </w:p>
        </w:tc>
      </w:tr>
      <w:tr w:rsidR="002C2DD1" w:rsidRPr="00C72EA7" w14:paraId="001C0F90" w14:textId="77777777" w:rsidTr="00C72EA7">
        <w:trPr>
          <w:trHeight w:val="47"/>
        </w:trPr>
        <w:tc>
          <w:tcPr>
            <w:tcW w:w="675" w:type="dxa"/>
            <w:shd w:val="clear" w:color="auto" w:fill="auto"/>
          </w:tcPr>
          <w:p w14:paraId="39756DD0" w14:textId="77777777" w:rsidR="002C2DD1" w:rsidRPr="00C72EA7" w:rsidRDefault="002C2DD1" w:rsidP="00C72EA7">
            <w:pPr>
              <w:numPr>
                <w:ilvl w:val="0"/>
                <w:numId w:val="32"/>
              </w:numPr>
              <w:ind w:left="0" w:firstLine="0"/>
              <w:rPr>
                <w:rFonts w:ascii="Arial" w:hAnsi="Arial" w:cs="Arial"/>
              </w:rPr>
            </w:pPr>
          </w:p>
        </w:tc>
        <w:tc>
          <w:tcPr>
            <w:tcW w:w="1418" w:type="dxa"/>
            <w:shd w:val="clear" w:color="auto" w:fill="auto"/>
          </w:tcPr>
          <w:p w14:paraId="69028E84" w14:textId="77777777" w:rsidR="002C2DD1" w:rsidRPr="00C72EA7" w:rsidRDefault="002C2DD1" w:rsidP="00C72EA7">
            <w:pPr>
              <w:rPr>
                <w:rFonts w:ascii="Arial" w:hAnsi="Arial" w:cs="Arial"/>
              </w:rPr>
            </w:pPr>
            <w:r w:rsidRPr="00C72EA7">
              <w:rPr>
                <w:rFonts w:ascii="Arial" w:hAnsi="Arial" w:cs="Arial"/>
              </w:rPr>
              <w:t>10.03.2025 r.</w:t>
            </w:r>
          </w:p>
        </w:tc>
        <w:tc>
          <w:tcPr>
            <w:tcW w:w="1843" w:type="dxa"/>
            <w:shd w:val="clear" w:color="auto" w:fill="auto"/>
          </w:tcPr>
          <w:p w14:paraId="22224282" w14:textId="77777777" w:rsidR="002C2DD1" w:rsidRPr="00C72EA7" w:rsidRDefault="002C2DD1" w:rsidP="00C72EA7">
            <w:pPr>
              <w:rPr>
                <w:rFonts w:ascii="Arial" w:hAnsi="Arial" w:cs="Arial"/>
              </w:rPr>
            </w:pPr>
            <w:proofErr w:type="spellStart"/>
            <w:r w:rsidRPr="00C72EA7">
              <w:rPr>
                <w:rFonts w:ascii="Arial" w:hAnsi="Arial" w:cs="Arial"/>
              </w:rPr>
              <w:t>BiaVita</w:t>
            </w:r>
            <w:proofErr w:type="spellEnd"/>
            <w:r w:rsidRPr="00C72EA7">
              <w:rPr>
                <w:rFonts w:ascii="Arial" w:hAnsi="Arial" w:cs="Arial"/>
              </w:rPr>
              <w:t xml:space="preserve"> Polska S.A.</w:t>
            </w:r>
          </w:p>
        </w:tc>
        <w:tc>
          <w:tcPr>
            <w:tcW w:w="2268" w:type="dxa"/>
            <w:shd w:val="clear" w:color="auto" w:fill="auto"/>
          </w:tcPr>
          <w:p w14:paraId="175E45ED" w14:textId="77777777" w:rsidR="002C2DD1" w:rsidRPr="00C72EA7" w:rsidRDefault="002C2DD1" w:rsidP="00C72EA7">
            <w:pPr>
              <w:rPr>
                <w:rFonts w:ascii="Arial" w:hAnsi="Arial" w:cs="Arial"/>
              </w:rPr>
            </w:pPr>
            <w:r w:rsidRPr="00C72EA7">
              <w:rPr>
                <w:rFonts w:ascii="Arial" w:hAnsi="Arial" w:cs="Arial"/>
              </w:rPr>
              <w:t>dz. nr ewid. gr. 238/9, 241/2, 242, 243, 244/2, 246, 247/1, 247/2, 248, 249, 250 obr. 12</w:t>
            </w:r>
          </w:p>
        </w:tc>
        <w:tc>
          <w:tcPr>
            <w:tcW w:w="1593" w:type="dxa"/>
            <w:gridSpan w:val="2"/>
            <w:shd w:val="clear" w:color="auto" w:fill="auto"/>
          </w:tcPr>
          <w:p w14:paraId="16AD60A1" w14:textId="77777777" w:rsidR="002C2DD1" w:rsidRPr="00C72EA7" w:rsidRDefault="002C2DD1" w:rsidP="00C72EA7">
            <w:pPr>
              <w:rPr>
                <w:rFonts w:ascii="Arial" w:hAnsi="Arial" w:cs="Arial"/>
                <w:b/>
                <w:bCs/>
              </w:rPr>
            </w:pPr>
            <w:r w:rsidRPr="00C72EA7">
              <w:rPr>
                <w:rFonts w:ascii="Arial" w:hAnsi="Arial" w:cs="Arial"/>
                <w:b/>
                <w:bCs/>
              </w:rPr>
              <w:t>uwzględniony</w:t>
            </w:r>
          </w:p>
        </w:tc>
        <w:tc>
          <w:tcPr>
            <w:tcW w:w="1843" w:type="dxa"/>
            <w:shd w:val="clear" w:color="auto" w:fill="auto"/>
          </w:tcPr>
          <w:p w14:paraId="1460B790" w14:textId="77777777" w:rsidR="002C2DD1" w:rsidRPr="00C72EA7" w:rsidRDefault="002C2DD1" w:rsidP="00C72EA7">
            <w:pPr>
              <w:rPr>
                <w:rFonts w:ascii="Arial" w:hAnsi="Arial" w:cs="Arial"/>
                <w:b/>
                <w:bCs/>
              </w:rPr>
            </w:pPr>
          </w:p>
        </w:tc>
        <w:tc>
          <w:tcPr>
            <w:tcW w:w="5641" w:type="dxa"/>
            <w:shd w:val="clear" w:color="auto" w:fill="auto"/>
          </w:tcPr>
          <w:p w14:paraId="5D6ED631"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ustalenia przeznaczenia terenu pod zabudowę mieszkaniową wielorodzinną i usługi wraz z urządzeniami towarzyszącymi i zielenią urządzoną.</w:t>
            </w:r>
          </w:p>
        </w:tc>
      </w:tr>
      <w:tr w:rsidR="002C2DD1" w:rsidRPr="00C72EA7" w14:paraId="151B6E7B" w14:textId="77777777" w:rsidTr="00C72EA7">
        <w:trPr>
          <w:trHeight w:val="47"/>
        </w:trPr>
        <w:tc>
          <w:tcPr>
            <w:tcW w:w="675" w:type="dxa"/>
            <w:shd w:val="clear" w:color="auto" w:fill="auto"/>
          </w:tcPr>
          <w:p w14:paraId="4F8DC128" w14:textId="77777777" w:rsidR="002C2DD1" w:rsidRPr="00C72EA7" w:rsidRDefault="002C2DD1" w:rsidP="00C72EA7">
            <w:pPr>
              <w:numPr>
                <w:ilvl w:val="0"/>
                <w:numId w:val="32"/>
              </w:numPr>
              <w:ind w:left="0" w:firstLine="0"/>
              <w:rPr>
                <w:rFonts w:ascii="Arial" w:hAnsi="Arial" w:cs="Arial"/>
              </w:rPr>
            </w:pPr>
          </w:p>
        </w:tc>
        <w:tc>
          <w:tcPr>
            <w:tcW w:w="1418" w:type="dxa"/>
            <w:vMerge w:val="restart"/>
            <w:shd w:val="clear" w:color="auto" w:fill="auto"/>
          </w:tcPr>
          <w:p w14:paraId="0C37FE11" w14:textId="77777777" w:rsidR="002C2DD1" w:rsidRPr="00C72EA7" w:rsidRDefault="002C2DD1" w:rsidP="00C72EA7">
            <w:pPr>
              <w:rPr>
                <w:rFonts w:ascii="Arial" w:hAnsi="Arial" w:cs="Arial"/>
              </w:rPr>
            </w:pPr>
            <w:r w:rsidRPr="00C72EA7">
              <w:rPr>
                <w:rFonts w:ascii="Arial" w:hAnsi="Arial" w:cs="Arial"/>
              </w:rPr>
              <w:t>12.03.2025 r.</w:t>
            </w:r>
          </w:p>
        </w:tc>
        <w:tc>
          <w:tcPr>
            <w:tcW w:w="1843" w:type="dxa"/>
            <w:vMerge w:val="restart"/>
            <w:shd w:val="clear" w:color="auto" w:fill="auto"/>
          </w:tcPr>
          <w:p w14:paraId="5B1A8E91" w14:textId="65B98539" w:rsidR="002C2DD1" w:rsidRPr="00C72EA7" w:rsidRDefault="002C2DD1" w:rsidP="00C72EA7">
            <w:pPr>
              <w:rPr>
                <w:rFonts w:ascii="Arial" w:hAnsi="Arial" w:cs="Arial"/>
              </w:rPr>
            </w:pPr>
            <w:r w:rsidRPr="00C72EA7">
              <w:rPr>
                <w:rFonts w:ascii="Arial" w:hAnsi="Arial" w:cs="Arial"/>
              </w:rPr>
              <w:t>Podmiot prywatny</w:t>
            </w:r>
          </w:p>
        </w:tc>
        <w:tc>
          <w:tcPr>
            <w:tcW w:w="2268" w:type="dxa"/>
            <w:shd w:val="clear" w:color="auto" w:fill="auto"/>
          </w:tcPr>
          <w:p w14:paraId="24DC39F4" w14:textId="77777777" w:rsidR="002C2DD1" w:rsidRPr="00C72EA7" w:rsidRDefault="002C2DD1" w:rsidP="00C72EA7">
            <w:pPr>
              <w:rPr>
                <w:rFonts w:ascii="Arial" w:hAnsi="Arial" w:cs="Arial"/>
              </w:rPr>
            </w:pPr>
            <w:r w:rsidRPr="00C72EA7">
              <w:rPr>
                <w:rFonts w:ascii="Arial" w:hAnsi="Arial" w:cs="Arial"/>
              </w:rPr>
              <w:t>dz. nr ewid. gr. 236/7 obr. 12</w:t>
            </w:r>
          </w:p>
        </w:tc>
        <w:tc>
          <w:tcPr>
            <w:tcW w:w="1593" w:type="dxa"/>
            <w:gridSpan w:val="2"/>
            <w:shd w:val="clear" w:color="auto" w:fill="auto"/>
          </w:tcPr>
          <w:p w14:paraId="2FA800FC" w14:textId="77777777" w:rsidR="002C2DD1" w:rsidRPr="00C72EA7" w:rsidRDefault="002C2DD1" w:rsidP="00C72EA7">
            <w:pPr>
              <w:rPr>
                <w:rFonts w:ascii="Arial" w:hAnsi="Arial" w:cs="Arial"/>
                <w:b/>
                <w:bCs/>
              </w:rPr>
            </w:pPr>
          </w:p>
        </w:tc>
        <w:tc>
          <w:tcPr>
            <w:tcW w:w="1843" w:type="dxa"/>
            <w:shd w:val="clear" w:color="auto" w:fill="auto"/>
          </w:tcPr>
          <w:p w14:paraId="5B3A97FD" w14:textId="77777777" w:rsidR="002C2DD1" w:rsidRPr="00C72EA7" w:rsidRDefault="002C2DD1" w:rsidP="00C72EA7">
            <w:pPr>
              <w:rPr>
                <w:rFonts w:ascii="Arial" w:hAnsi="Arial" w:cs="Arial"/>
                <w:b/>
                <w:bCs/>
              </w:rPr>
            </w:pPr>
            <w:r w:rsidRPr="00C72EA7">
              <w:rPr>
                <w:rFonts w:ascii="Arial" w:hAnsi="Arial" w:cs="Arial"/>
                <w:b/>
                <w:bCs/>
              </w:rPr>
              <w:t>nieuwzględniony</w:t>
            </w:r>
          </w:p>
        </w:tc>
        <w:tc>
          <w:tcPr>
            <w:tcW w:w="5641" w:type="dxa"/>
            <w:shd w:val="clear" w:color="auto" w:fill="auto"/>
          </w:tcPr>
          <w:p w14:paraId="71E5B9F2" w14:textId="77777777" w:rsidR="002C2DD1" w:rsidRPr="00C72EA7" w:rsidRDefault="002C2DD1" w:rsidP="00C72EA7">
            <w:pPr>
              <w:tabs>
                <w:tab w:val="left" w:pos="0"/>
                <w:tab w:val="left" w:pos="35"/>
              </w:tabs>
              <w:rPr>
                <w:rFonts w:ascii="Arial" w:hAnsi="Arial" w:cs="Arial"/>
              </w:rPr>
            </w:pPr>
            <w:r w:rsidRPr="00C72EA7">
              <w:rPr>
                <w:rFonts w:ascii="Arial" w:hAnsi="Arial" w:cs="Arial"/>
              </w:rPr>
              <w:t xml:space="preserve">Dot. ustalenia przeznaczenia terenu pod zabudowę mieszkaniową jednorodzinną, o maksymalnej wysokości </w:t>
            </w:r>
            <w:r w:rsidRPr="00C72EA7">
              <w:rPr>
                <w:rFonts w:ascii="Arial" w:hAnsi="Arial" w:cs="Arial"/>
              </w:rPr>
              <w:lastRenderedPageBreak/>
              <w:t>zabudowy 12 m</w:t>
            </w:r>
            <w:r w:rsidRPr="00C72EA7">
              <w:rPr>
                <w:rFonts w:ascii="Arial" w:hAnsi="Arial" w:cs="Arial"/>
              </w:rPr>
              <w:br/>
              <w:t>(2-3 kondygnacje).</w:t>
            </w:r>
          </w:p>
        </w:tc>
      </w:tr>
      <w:tr w:rsidR="002C2DD1" w:rsidRPr="00C72EA7" w14:paraId="6E1A4D4A" w14:textId="77777777" w:rsidTr="00C72EA7">
        <w:trPr>
          <w:trHeight w:val="47"/>
        </w:trPr>
        <w:tc>
          <w:tcPr>
            <w:tcW w:w="675" w:type="dxa"/>
            <w:shd w:val="clear" w:color="auto" w:fill="auto"/>
          </w:tcPr>
          <w:p w14:paraId="586A1802"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7927EED2" w14:textId="77777777" w:rsidR="002C2DD1" w:rsidRPr="00C72EA7" w:rsidRDefault="002C2DD1" w:rsidP="00C72EA7">
            <w:pPr>
              <w:rPr>
                <w:rFonts w:ascii="Arial" w:hAnsi="Arial" w:cs="Arial"/>
              </w:rPr>
            </w:pPr>
          </w:p>
        </w:tc>
        <w:tc>
          <w:tcPr>
            <w:tcW w:w="1843" w:type="dxa"/>
            <w:vMerge/>
            <w:shd w:val="clear" w:color="auto" w:fill="auto"/>
          </w:tcPr>
          <w:p w14:paraId="0C01F64A" w14:textId="77777777" w:rsidR="002C2DD1" w:rsidRPr="00C72EA7" w:rsidRDefault="002C2DD1" w:rsidP="00C72EA7">
            <w:pPr>
              <w:rPr>
                <w:rFonts w:ascii="Arial" w:hAnsi="Arial" w:cs="Arial"/>
              </w:rPr>
            </w:pPr>
          </w:p>
        </w:tc>
        <w:tc>
          <w:tcPr>
            <w:tcW w:w="2268" w:type="dxa"/>
            <w:vMerge w:val="restart"/>
            <w:shd w:val="clear" w:color="auto" w:fill="auto"/>
          </w:tcPr>
          <w:p w14:paraId="42521C12" w14:textId="77777777" w:rsidR="002C2DD1" w:rsidRPr="00C72EA7" w:rsidRDefault="002C2DD1" w:rsidP="00C72EA7">
            <w:pPr>
              <w:rPr>
                <w:rFonts w:ascii="Arial" w:hAnsi="Arial" w:cs="Arial"/>
              </w:rPr>
            </w:pPr>
            <w:r w:rsidRPr="00C72EA7">
              <w:rPr>
                <w:rFonts w:ascii="Arial" w:hAnsi="Arial" w:cs="Arial"/>
              </w:rPr>
              <w:t>dz. nr ewid. gr. 235/11 obr. 12</w:t>
            </w:r>
          </w:p>
        </w:tc>
        <w:tc>
          <w:tcPr>
            <w:tcW w:w="1593" w:type="dxa"/>
            <w:gridSpan w:val="2"/>
            <w:shd w:val="clear" w:color="auto" w:fill="auto"/>
          </w:tcPr>
          <w:p w14:paraId="630BB84D" w14:textId="77777777" w:rsidR="002C2DD1" w:rsidRPr="00C72EA7" w:rsidRDefault="002C2DD1" w:rsidP="00C72EA7">
            <w:pPr>
              <w:rPr>
                <w:rFonts w:ascii="Arial" w:hAnsi="Arial" w:cs="Arial"/>
                <w:b/>
                <w:bCs/>
              </w:rPr>
            </w:pPr>
          </w:p>
        </w:tc>
        <w:tc>
          <w:tcPr>
            <w:tcW w:w="1843" w:type="dxa"/>
            <w:shd w:val="clear" w:color="auto" w:fill="auto"/>
          </w:tcPr>
          <w:p w14:paraId="53AA530A" w14:textId="77777777" w:rsidR="002C2DD1" w:rsidRPr="00C72EA7" w:rsidRDefault="002C2DD1" w:rsidP="00C72EA7">
            <w:pPr>
              <w:tabs>
                <w:tab w:val="left" w:pos="1403"/>
              </w:tabs>
              <w:rPr>
                <w:rFonts w:ascii="Arial" w:hAnsi="Arial" w:cs="Arial"/>
                <w:b/>
                <w:bCs/>
              </w:rPr>
            </w:pPr>
            <w:r w:rsidRPr="00C72EA7">
              <w:rPr>
                <w:rFonts w:ascii="Arial" w:hAnsi="Arial" w:cs="Arial"/>
                <w:b/>
                <w:bCs/>
              </w:rPr>
              <w:t>nieuwzględniony</w:t>
            </w:r>
          </w:p>
        </w:tc>
        <w:tc>
          <w:tcPr>
            <w:tcW w:w="5641" w:type="dxa"/>
            <w:shd w:val="clear" w:color="auto" w:fill="auto"/>
          </w:tcPr>
          <w:p w14:paraId="48408425" w14:textId="77777777" w:rsidR="002C2DD1" w:rsidRPr="00C72EA7" w:rsidRDefault="002C2DD1" w:rsidP="00C72EA7">
            <w:pPr>
              <w:tabs>
                <w:tab w:val="left" w:pos="0"/>
                <w:tab w:val="left" w:pos="35"/>
              </w:tabs>
              <w:rPr>
                <w:rFonts w:ascii="Arial" w:hAnsi="Arial" w:cs="Arial"/>
              </w:rPr>
            </w:pPr>
            <w:r w:rsidRPr="00C72EA7">
              <w:rPr>
                <w:rFonts w:ascii="Arial" w:hAnsi="Arial" w:cs="Arial"/>
              </w:rPr>
              <w:t>Dot. zachowania ul. Władysława Bełzy jako ulicy ślepej.</w:t>
            </w:r>
          </w:p>
        </w:tc>
      </w:tr>
      <w:tr w:rsidR="002C2DD1" w:rsidRPr="00C72EA7" w14:paraId="58F5D1B8" w14:textId="77777777" w:rsidTr="00C72EA7">
        <w:trPr>
          <w:trHeight w:val="47"/>
        </w:trPr>
        <w:tc>
          <w:tcPr>
            <w:tcW w:w="675" w:type="dxa"/>
            <w:shd w:val="clear" w:color="auto" w:fill="auto"/>
          </w:tcPr>
          <w:p w14:paraId="02140586"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5524A00C" w14:textId="77777777" w:rsidR="002C2DD1" w:rsidRPr="00C72EA7" w:rsidRDefault="002C2DD1" w:rsidP="00C72EA7">
            <w:pPr>
              <w:rPr>
                <w:rFonts w:ascii="Arial" w:hAnsi="Arial" w:cs="Arial"/>
              </w:rPr>
            </w:pPr>
          </w:p>
        </w:tc>
        <w:tc>
          <w:tcPr>
            <w:tcW w:w="1843" w:type="dxa"/>
            <w:vMerge/>
            <w:shd w:val="clear" w:color="auto" w:fill="auto"/>
          </w:tcPr>
          <w:p w14:paraId="791CD94E" w14:textId="77777777" w:rsidR="002C2DD1" w:rsidRPr="00C72EA7" w:rsidRDefault="002C2DD1" w:rsidP="00C72EA7">
            <w:pPr>
              <w:rPr>
                <w:rFonts w:ascii="Arial" w:hAnsi="Arial" w:cs="Arial"/>
              </w:rPr>
            </w:pPr>
          </w:p>
        </w:tc>
        <w:tc>
          <w:tcPr>
            <w:tcW w:w="2268" w:type="dxa"/>
            <w:vMerge/>
            <w:shd w:val="clear" w:color="auto" w:fill="auto"/>
          </w:tcPr>
          <w:p w14:paraId="62C97A39" w14:textId="77777777" w:rsidR="002C2DD1" w:rsidRPr="00C72EA7" w:rsidRDefault="002C2DD1" w:rsidP="00C72EA7">
            <w:pPr>
              <w:rPr>
                <w:rFonts w:ascii="Arial" w:hAnsi="Arial" w:cs="Arial"/>
              </w:rPr>
            </w:pPr>
          </w:p>
        </w:tc>
        <w:tc>
          <w:tcPr>
            <w:tcW w:w="1593" w:type="dxa"/>
            <w:gridSpan w:val="2"/>
            <w:shd w:val="clear" w:color="auto" w:fill="auto"/>
          </w:tcPr>
          <w:p w14:paraId="6662C455" w14:textId="77777777" w:rsidR="002C2DD1" w:rsidRPr="00C72EA7" w:rsidRDefault="002C2DD1" w:rsidP="00C72EA7">
            <w:pPr>
              <w:rPr>
                <w:rFonts w:ascii="Arial" w:hAnsi="Arial" w:cs="Arial"/>
                <w:b/>
                <w:bCs/>
              </w:rPr>
            </w:pPr>
            <w:r w:rsidRPr="00C72EA7">
              <w:rPr>
                <w:rFonts w:ascii="Arial" w:hAnsi="Arial" w:cs="Arial"/>
                <w:b/>
                <w:bCs/>
              </w:rPr>
              <w:t>uwzględniony</w:t>
            </w:r>
          </w:p>
        </w:tc>
        <w:tc>
          <w:tcPr>
            <w:tcW w:w="1843" w:type="dxa"/>
            <w:shd w:val="clear" w:color="auto" w:fill="auto"/>
          </w:tcPr>
          <w:p w14:paraId="7612D2BB" w14:textId="77777777" w:rsidR="002C2DD1" w:rsidRPr="00C72EA7" w:rsidRDefault="002C2DD1" w:rsidP="00C72EA7">
            <w:pPr>
              <w:rPr>
                <w:rFonts w:ascii="Arial" w:hAnsi="Arial" w:cs="Arial"/>
                <w:b/>
                <w:bCs/>
              </w:rPr>
            </w:pPr>
          </w:p>
        </w:tc>
        <w:tc>
          <w:tcPr>
            <w:tcW w:w="5641" w:type="dxa"/>
            <w:shd w:val="clear" w:color="auto" w:fill="auto"/>
          </w:tcPr>
          <w:p w14:paraId="4B2B58AD"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urządzenia ul. Władysława Bełzy z uwzględnieniem lokalizacji oświetlenia, koszy na śmieci, dodatkowych miejsc parkingowych oraz ścieżki pieszo-rowerowej.</w:t>
            </w:r>
          </w:p>
        </w:tc>
      </w:tr>
      <w:tr w:rsidR="002C2DD1" w:rsidRPr="00C72EA7" w14:paraId="7D7EB44F" w14:textId="77777777" w:rsidTr="00C72EA7">
        <w:trPr>
          <w:trHeight w:val="47"/>
        </w:trPr>
        <w:tc>
          <w:tcPr>
            <w:tcW w:w="675" w:type="dxa"/>
            <w:shd w:val="clear" w:color="auto" w:fill="auto"/>
          </w:tcPr>
          <w:p w14:paraId="697B56C2"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3BBC454A" w14:textId="77777777" w:rsidR="002C2DD1" w:rsidRPr="00C72EA7" w:rsidRDefault="002C2DD1" w:rsidP="00C72EA7">
            <w:pPr>
              <w:rPr>
                <w:rFonts w:ascii="Arial" w:hAnsi="Arial" w:cs="Arial"/>
              </w:rPr>
            </w:pPr>
          </w:p>
        </w:tc>
        <w:tc>
          <w:tcPr>
            <w:tcW w:w="1843" w:type="dxa"/>
            <w:vMerge/>
            <w:shd w:val="clear" w:color="auto" w:fill="auto"/>
          </w:tcPr>
          <w:p w14:paraId="40BB088A" w14:textId="77777777" w:rsidR="002C2DD1" w:rsidRPr="00C72EA7" w:rsidRDefault="002C2DD1" w:rsidP="00C72EA7">
            <w:pPr>
              <w:rPr>
                <w:rFonts w:ascii="Arial" w:hAnsi="Arial" w:cs="Arial"/>
              </w:rPr>
            </w:pPr>
          </w:p>
        </w:tc>
        <w:tc>
          <w:tcPr>
            <w:tcW w:w="2268" w:type="dxa"/>
            <w:vMerge/>
            <w:shd w:val="clear" w:color="auto" w:fill="auto"/>
          </w:tcPr>
          <w:p w14:paraId="62437C1C" w14:textId="77777777" w:rsidR="002C2DD1" w:rsidRPr="00C72EA7" w:rsidRDefault="002C2DD1" w:rsidP="00C72EA7">
            <w:pPr>
              <w:rPr>
                <w:rFonts w:ascii="Arial" w:hAnsi="Arial" w:cs="Arial"/>
              </w:rPr>
            </w:pPr>
          </w:p>
        </w:tc>
        <w:tc>
          <w:tcPr>
            <w:tcW w:w="3436" w:type="dxa"/>
            <w:gridSpan w:val="3"/>
            <w:shd w:val="clear" w:color="auto" w:fill="auto"/>
          </w:tcPr>
          <w:p w14:paraId="51FD202D" w14:textId="77777777" w:rsidR="002C2DD1" w:rsidRPr="00C72EA7" w:rsidRDefault="002C2DD1" w:rsidP="00C72EA7">
            <w:pPr>
              <w:rPr>
                <w:rFonts w:ascii="Arial" w:hAnsi="Arial" w:cs="Arial"/>
                <w:b/>
                <w:bCs/>
              </w:rPr>
            </w:pPr>
            <w:r w:rsidRPr="00C72EA7">
              <w:rPr>
                <w:rFonts w:ascii="Arial" w:hAnsi="Arial" w:cs="Arial"/>
                <w:b/>
                <w:bCs/>
              </w:rPr>
              <w:t>bezprzedmiotowy</w:t>
            </w:r>
          </w:p>
        </w:tc>
        <w:tc>
          <w:tcPr>
            <w:tcW w:w="5641" w:type="dxa"/>
            <w:shd w:val="clear" w:color="auto" w:fill="auto"/>
          </w:tcPr>
          <w:p w14:paraId="76C84EAA" w14:textId="77777777" w:rsidR="002C2DD1" w:rsidRPr="00C72EA7" w:rsidRDefault="002C2DD1" w:rsidP="00C72EA7">
            <w:pPr>
              <w:tabs>
                <w:tab w:val="left" w:pos="0"/>
                <w:tab w:val="left" w:pos="35"/>
              </w:tabs>
              <w:rPr>
                <w:rFonts w:ascii="Arial" w:hAnsi="Arial" w:cs="Arial"/>
              </w:rPr>
            </w:pPr>
            <w:r w:rsidRPr="00C72EA7">
              <w:rPr>
                <w:rFonts w:ascii="Arial" w:hAnsi="Arial" w:cs="Arial"/>
              </w:rPr>
              <w:t>Dot. naprawy nawierzchni ul. Władysława Bełzy.</w:t>
            </w:r>
          </w:p>
        </w:tc>
      </w:tr>
      <w:tr w:rsidR="002C2DD1" w:rsidRPr="00C72EA7" w14:paraId="2AA919BB" w14:textId="77777777" w:rsidTr="00C72EA7">
        <w:trPr>
          <w:trHeight w:val="47"/>
        </w:trPr>
        <w:tc>
          <w:tcPr>
            <w:tcW w:w="675" w:type="dxa"/>
            <w:shd w:val="clear" w:color="auto" w:fill="auto"/>
          </w:tcPr>
          <w:p w14:paraId="00D831EA" w14:textId="77777777" w:rsidR="002C2DD1" w:rsidRPr="00C72EA7" w:rsidRDefault="002C2DD1" w:rsidP="00C72EA7">
            <w:pPr>
              <w:numPr>
                <w:ilvl w:val="0"/>
                <w:numId w:val="32"/>
              </w:numPr>
              <w:ind w:left="0" w:firstLine="0"/>
              <w:rPr>
                <w:rFonts w:ascii="Arial" w:hAnsi="Arial" w:cs="Arial"/>
              </w:rPr>
            </w:pPr>
          </w:p>
        </w:tc>
        <w:tc>
          <w:tcPr>
            <w:tcW w:w="1418" w:type="dxa"/>
            <w:vMerge/>
            <w:shd w:val="clear" w:color="auto" w:fill="auto"/>
          </w:tcPr>
          <w:p w14:paraId="00FF9130" w14:textId="77777777" w:rsidR="002C2DD1" w:rsidRPr="00C72EA7" w:rsidRDefault="002C2DD1" w:rsidP="00C72EA7">
            <w:pPr>
              <w:rPr>
                <w:rFonts w:ascii="Arial" w:hAnsi="Arial" w:cs="Arial"/>
              </w:rPr>
            </w:pPr>
          </w:p>
        </w:tc>
        <w:tc>
          <w:tcPr>
            <w:tcW w:w="1843" w:type="dxa"/>
            <w:vMerge/>
            <w:shd w:val="clear" w:color="auto" w:fill="auto"/>
          </w:tcPr>
          <w:p w14:paraId="6771943C" w14:textId="77777777" w:rsidR="002C2DD1" w:rsidRPr="00C72EA7" w:rsidRDefault="002C2DD1" w:rsidP="00C72EA7">
            <w:pPr>
              <w:rPr>
                <w:rFonts w:ascii="Arial" w:hAnsi="Arial" w:cs="Arial"/>
              </w:rPr>
            </w:pPr>
          </w:p>
        </w:tc>
        <w:tc>
          <w:tcPr>
            <w:tcW w:w="2268" w:type="dxa"/>
            <w:shd w:val="clear" w:color="auto" w:fill="auto"/>
          </w:tcPr>
          <w:p w14:paraId="0B50B72C" w14:textId="77777777" w:rsidR="002C2DD1" w:rsidRPr="00C72EA7" w:rsidRDefault="002C2DD1" w:rsidP="00C72EA7">
            <w:pPr>
              <w:rPr>
                <w:rFonts w:ascii="Arial" w:hAnsi="Arial" w:cs="Arial"/>
              </w:rPr>
            </w:pPr>
            <w:r w:rsidRPr="00C72EA7">
              <w:rPr>
                <w:rFonts w:ascii="Arial" w:hAnsi="Arial" w:cs="Arial"/>
              </w:rPr>
              <w:t>dz. nr ewid. gr. 251/2 obr. 12</w:t>
            </w:r>
          </w:p>
        </w:tc>
        <w:tc>
          <w:tcPr>
            <w:tcW w:w="1593" w:type="dxa"/>
            <w:gridSpan w:val="2"/>
            <w:shd w:val="clear" w:color="auto" w:fill="auto"/>
          </w:tcPr>
          <w:p w14:paraId="328FD765" w14:textId="77777777" w:rsidR="002C2DD1" w:rsidRPr="00C72EA7" w:rsidRDefault="002C2DD1" w:rsidP="00C72EA7">
            <w:pPr>
              <w:rPr>
                <w:rFonts w:ascii="Arial" w:hAnsi="Arial" w:cs="Arial"/>
                <w:b/>
                <w:bCs/>
              </w:rPr>
            </w:pPr>
            <w:r w:rsidRPr="00C72EA7">
              <w:rPr>
                <w:rFonts w:ascii="Arial" w:hAnsi="Arial" w:cs="Arial"/>
                <w:b/>
                <w:bCs/>
              </w:rPr>
              <w:t>uwzględniony</w:t>
            </w:r>
          </w:p>
        </w:tc>
        <w:tc>
          <w:tcPr>
            <w:tcW w:w="1843" w:type="dxa"/>
            <w:shd w:val="clear" w:color="auto" w:fill="auto"/>
          </w:tcPr>
          <w:p w14:paraId="5347114F" w14:textId="77777777" w:rsidR="002C2DD1" w:rsidRPr="00C72EA7" w:rsidRDefault="002C2DD1" w:rsidP="00C72EA7">
            <w:pPr>
              <w:rPr>
                <w:rFonts w:ascii="Arial" w:hAnsi="Arial" w:cs="Arial"/>
                <w:b/>
                <w:bCs/>
              </w:rPr>
            </w:pPr>
          </w:p>
        </w:tc>
        <w:tc>
          <w:tcPr>
            <w:tcW w:w="5641" w:type="dxa"/>
            <w:shd w:val="clear" w:color="auto" w:fill="auto"/>
          </w:tcPr>
          <w:p w14:paraId="686FF8CF"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uwzględnienia ciągu pieszego do przejścia dla pieszych przy ul. Władysława Bełzy.</w:t>
            </w:r>
          </w:p>
        </w:tc>
      </w:tr>
      <w:tr w:rsidR="002C2DD1" w:rsidRPr="00C72EA7" w14:paraId="5E62469F" w14:textId="77777777" w:rsidTr="00C72EA7">
        <w:trPr>
          <w:trHeight w:val="988"/>
        </w:trPr>
        <w:tc>
          <w:tcPr>
            <w:tcW w:w="675" w:type="dxa"/>
            <w:shd w:val="clear" w:color="auto" w:fill="auto"/>
          </w:tcPr>
          <w:p w14:paraId="344CF06E" w14:textId="77777777" w:rsidR="002C2DD1" w:rsidRPr="00C72EA7" w:rsidRDefault="002C2DD1" w:rsidP="00C72EA7">
            <w:pPr>
              <w:numPr>
                <w:ilvl w:val="0"/>
                <w:numId w:val="32"/>
              </w:numPr>
              <w:ind w:left="0" w:firstLine="0"/>
              <w:rPr>
                <w:rFonts w:ascii="Arial" w:hAnsi="Arial" w:cs="Arial"/>
              </w:rPr>
            </w:pPr>
          </w:p>
        </w:tc>
        <w:tc>
          <w:tcPr>
            <w:tcW w:w="1418" w:type="dxa"/>
            <w:shd w:val="clear" w:color="auto" w:fill="auto"/>
          </w:tcPr>
          <w:p w14:paraId="06B0691B" w14:textId="77777777" w:rsidR="002C2DD1" w:rsidRPr="00C72EA7" w:rsidRDefault="002C2DD1" w:rsidP="00C72EA7">
            <w:pPr>
              <w:rPr>
                <w:rFonts w:ascii="Arial" w:hAnsi="Arial" w:cs="Arial"/>
              </w:rPr>
            </w:pPr>
            <w:r w:rsidRPr="00C72EA7">
              <w:rPr>
                <w:rFonts w:ascii="Arial" w:hAnsi="Arial" w:cs="Arial"/>
              </w:rPr>
              <w:t>12.03.2025 r.</w:t>
            </w:r>
          </w:p>
        </w:tc>
        <w:tc>
          <w:tcPr>
            <w:tcW w:w="1843" w:type="dxa"/>
            <w:shd w:val="clear" w:color="auto" w:fill="auto"/>
          </w:tcPr>
          <w:p w14:paraId="38BCECAD" w14:textId="77777777" w:rsidR="002C2DD1" w:rsidRPr="00C72EA7" w:rsidRDefault="002C2DD1" w:rsidP="00C72EA7">
            <w:pPr>
              <w:rPr>
                <w:rFonts w:ascii="Arial" w:hAnsi="Arial" w:cs="Arial"/>
              </w:rPr>
            </w:pPr>
            <w:r w:rsidRPr="00C72EA7">
              <w:rPr>
                <w:rFonts w:ascii="Arial" w:hAnsi="Arial" w:cs="Arial"/>
              </w:rPr>
              <w:t>„Rogowski Development” Spółka Komandytowa</w:t>
            </w:r>
          </w:p>
        </w:tc>
        <w:tc>
          <w:tcPr>
            <w:tcW w:w="2268" w:type="dxa"/>
            <w:shd w:val="clear" w:color="auto" w:fill="auto"/>
          </w:tcPr>
          <w:p w14:paraId="42D087B5" w14:textId="77777777" w:rsidR="002C2DD1" w:rsidRPr="00C72EA7" w:rsidRDefault="002C2DD1" w:rsidP="00C72EA7">
            <w:pPr>
              <w:rPr>
                <w:rFonts w:ascii="Arial" w:hAnsi="Arial" w:cs="Arial"/>
              </w:rPr>
            </w:pPr>
            <w:r w:rsidRPr="00C72EA7">
              <w:rPr>
                <w:rFonts w:ascii="Arial" w:hAnsi="Arial" w:cs="Arial"/>
              </w:rPr>
              <w:t>dz. nr ewid. gr. 188, 191, 193, 176/8, 176/9, 176/50, 192, 196/6 obr. 12</w:t>
            </w:r>
          </w:p>
        </w:tc>
        <w:tc>
          <w:tcPr>
            <w:tcW w:w="3436" w:type="dxa"/>
            <w:gridSpan w:val="3"/>
            <w:shd w:val="clear" w:color="auto" w:fill="auto"/>
          </w:tcPr>
          <w:p w14:paraId="54F302F2" w14:textId="77777777" w:rsidR="002C2DD1" w:rsidRPr="00C72EA7" w:rsidRDefault="002C2DD1" w:rsidP="00C72EA7">
            <w:pPr>
              <w:rPr>
                <w:rFonts w:ascii="Arial" w:hAnsi="Arial" w:cs="Arial"/>
                <w:b/>
                <w:bCs/>
              </w:rPr>
            </w:pPr>
            <w:r w:rsidRPr="00C72EA7">
              <w:rPr>
                <w:rFonts w:ascii="Arial" w:hAnsi="Arial" w:cs="Arial"/>
                <w:b/>
                <w:bCs/>
              </w:rPr>
              <w:t>bezprzedmiotowy</w:t>
            </w:r>
          </w:p>
        </w:tc>
        <w:tc>
          <w:tcPr>
            <w:tcW w:w="5641" w:type="dxa"/>
            <w:shd w:val="clear" w:color="auto" w:fill="auto"/>
          </w:tcPr>
          <w:p w14:paraId="09C4CFBD" w14:textId="77777777" w:rsidR="002C2DD1" w:rsidRPr="00C72EA7" w:rsidRDefault="002C2DD1" w:rsidP="00C72EA7">
            <w:pPr>
              <w:tabs>
                <w:tab w:val="left" w:pos="0"/>
                <w:tab w:val="left" w:pos="35"/>
              </w:tabs>
              <w:rPr>
                <w:rFonts w:ascii="Arial" w:hAnsi="Arial" w:cs="Arial"/>
              </w:rPr>
            </w:pPr>
            <w:r w:rsidRPr="00C72EA7">
              <w:rPr>
                <w:rFonts w:ascii="Arial" w:hAnsi="Arial" w:cs="Arial"/>
              </w:rPr>
              <w:t>Treść wniosku tożsama z pkt 10-16.</w:t>
            </w:r>
          </w:p>
        </w:tc>
      </w:tr>
      <w:tr w:rsidR="002C2DD1" w:rsidRPr="00C72EA7" w14:paraId="02D50FB9" w14:textId="77777777" w:rsidTr="00C72EA7">
        <w:trPr>
          <w:trHeight w:val="1670"/>
        </w:trPr>
        <w:tc>
          <w:tcPr>
            <w:tcW w:w="675" w:type="dxa"/>
            <w:shd w:val="clear" w:color="auto" w:fill="auto"/>
          </w:tcPr>
          <w:p w14:paraId="7B3C2E1B" w14:textId="77777777" w:rsidR="002C2DD1" w:rsidRPr="00C72EA7" w:rsidRDefault="002C2DD1" w:rsidP="00C72EA7">
            <w:pPr>
              <w:numPr>
                <w:ilvl w:val="0"/>
                <w:numId w:val="32"/>
              </w:numPr>
              <w:ind w:left="0" w:firstLine="0"/>
              <w:rPr>
                <w:rFonts w:ascii="Arial" w:hAnsi="Arial" w:cs="Arial"/>
              </w:rPr>
            </w:pPr>
          </w:p>
        </w:tc>
        <w:tc>
          <w:tcPr>
            <w:tcW w:w="1418" w:type="dxa"/>
            <w:shd w:val="clear" w:color="auto" w:fill="auto"/>
          </w:tcPr>
          <w:p w14:paraId="4EC1B4AC" w14:textId="77777777" w:rsidR="002C2DD1" w:rsidRPr="00C72EA7" w:rsidRDefault="002C2DD1" w:rsidP="00C72EA7">
            <w:pPr>
              <w:rPr>
                <w:rFonts w:ascii="Arial" w:hAnsi="Arial" w:cs="Arial"/>
              </w:rPr>
            </w:pPr>
            <w:r w:rsidRPr="00C72EA7">
              <w:rPr>
                <w:rFonts w:ascii="Arial" w:hAnsi="Arial" w:cs="Arial"/>
              </w:rPr>
              <w:t>16.06.2025 r.</w:t>
            </w:r>
          </w:p>
        </w:tc>
        <w:tc>
          <w:tcPr>
            <w:tcW w:w="1843" w:type="dxa"/>
            <w:shd w:val="clear" w:color="auto" w:fill="auto"/>
          </w:tcPr>
          <w:p w14:paraId="783D15DA" w14:textId="71ED498F" w:rsidR="002C2DD1" w:rsidRPr="00C72EA7" w:rsidRDefault="002C2DD1" w:rsidP="00C72EA7">
            <w:pPr>
              <w:rPr>
                <w:rFonts w:ascii="Arial" w:hAnsi="Arial" w:cs="Arial"/>
              </w:rPr>
            </w:pPr>
            <w:r w:rsidRPr="00C72EA7">
              <w:rPr>
                <w:rFonts w:ascii="Arial" w:hAnsi="Arial" w:cs="Arial"/>
              </w:rPr>
              <w:t>Podmiot prywatny</w:t>
            </w:r>
          </w:p>
          <w:p w14:paraId="372BF480" w14:textId="77777777" w:rsidR="002C2DD1" w:rsidRPr="00C72EA7" w:rsidRDefault="002C2DD1" w:rsidP="00C72EA7">
            <w:pPr>
              <w:rPr>
                <w:rFonts w:ascii="Arial" w:hAnsi="Arial" w:cs="Arial"/>
              </w:rPr>
            </w:pPr>
          </w:p>
          <w:p w14:paraId="5A7C5790" w14:textId="77777777" w:rsidR="002C2DD1" w:rsidRPr="00C72EA7" w:rsidRDefault="002C2DD1" w:rsidP="00C72EA7">
            <w:pPr>
              <w:rPr>
                <w:rFonts w:ascii="Arial" w:hAnsi="Arial" w:cs="Arial"/>
              </w:rPr>
            </w:pPr>
          </w:p>
          <w:p w14:paraId="6F380374" w14:textId="77777777" w:rsidR="002C2DD1" w:rsidRPr="00C72EA7" w:rsidRDefault="002C2DD1" w:rsidP="00C72EA7">
            <w:pPr>
              <w:rPr>
                <w:rFonts w:ascii="Arial" w:hAnsi="Arial" w:cs="Arial"/>
              </w:rPr>
            </w:pPr>
            <w:r w:rsidRPr="00C72EA7">
              <w:rPr>
                <w:rFonts w:ascii="Arial" w:hAnsi="Arial" w:cs="Arial"/>
              </w:rPr>
              <w:t>„Rogowski Development” Spółka Komandytowa</w:t>
            </w:r>
          </w:p>
          <w:p w14:paraId="52E978AB" w14:textId="77777777" w:rsidR="002C2DD1" w:rsidRPr="00C72EA7" w:rsidRDefault="002C2DD1" w:rsidP="00C72EA7">
            <w:pPr>
              <w:rPr>
                <w:rFonts w:ascii="Arial" w:hAnsi="Arial" w:cs="Arial"/>
              </w:rPr>
            </w:pPr>
          </w:p>
          <w:p w14:paraId="61C717F4" w14:textId="77777777" w:rsidR="002C2DD1" w:rsidRPr="00C72EA7" w:rsidRDefault="002C2DD1" w:rsidP="00C72EA7">
            <w:pPr>
              <w:rPr>
                <w:rFonts w:ascii="Arial" w:hAnsi="Arial" w:cs="Arial"/>
              </w:rPr>
            </w:pPr>
            <w:r w:rsidRPr="00C72EA7">
              <w:rPr>
                <w:rFonts w:ascii="Arial" w:hAnsi="Arial" w:cs="Arial"/>
              </w:rPr>
              <w:t>Przedsiębiorstwo Usługowo- Asenizacyjne „ASTWA” sp. z o.o.</w:t>
            </w:r>
          </w:p>
        </w:tc>
        <w:tc>
          <w:tcPr>
            <w:tcW w:w="2268" w:type="dxa"/>
            <w:shd w:val="clear" w:color="auto" w:fill="auto"/>
          </w:tcPr>
          <w:p w14:paraId="2DEED1B2" w14:textId="77777777" w:rsidR="002C2DD1" w:rsidRPr="00C72EA7" w:rsidRDefault="002C2DD1" w:rsidP="00C72EA7">
            <w:pPr>
              <w:rPr>
                <w:rFonts w:ascii="Arial" w:hAnsi="Arial" w:cs="Arial"/>
              </w:rPr>
            </w:pPr>
            <w:r w:rsidRPr="00C72EA7">
              <w:rPr>
                <w:rFonts w:ascii="Arial" w:hAnsi="Arial" w:cs="Arial"/>
              </w:rPr>
              <w:t>dz. nr ewid. gr. 236/7 obr. 12</w:t>
            </w:r>
          </w:p>
          <w:p w14:paraId="3DEF5C47" w14:textId="77777777" w:rsidR="002C2DD1" w:rsidRPr="00C72EA7" w:rsidRDefault="002C2DD1" w:rsidP="00C72EA7">
            <w:pPr>
              <w:rPr>
                <w:rFonts w:ascii="Arial" w:hAnsi="Arial" w:cs="Arial"/>
              </w:rPr>
            </w:pPr>
          </w:p>
          <w:p w14:paraId="22B3D5A1" w14:textId="77777777" w:rsidR="002C2DD1" w:rsidRPr="00C72EA7" w:rsidRDefault="002C2DD1" w:rsidP="00C72EA7">
            <w:pPr>
              <w:rPr>
                <w:rFonts w:ascii="Arial" w:hAnsi="Arial" w:cs="Arial"/>
              </w:rPr>
            </w:pPr>
            <w:r w:rsidRPr="00C72EA7">
              <w:rPr>
                <w:rFonts w:ascii="Arial" w:hAnsi="Arial" w:cs="Arial"/>
              </w:rPr>
              <w:t>dz. nr ewid. gr. 237/, 237/9, 237/11, 237/13, 237/17, 237/20 obr. 12</w:t>
            </w:r>
          </w:p>
          <w:p w14:paraId="6817400D" w14:textId="77777777" w:rsidR="002C2DD1" w:rsidRPr="00C72EA7" w:rsidRDefault="002C2DD1" w:rsidP="00C72EA7">
            <w:pPr>
              <w:rPr>
                <w:rFonts w:ascii="Arial" w:hAnsi="Arial" w:cs="Arial"/>
              </w:rPr>
            </w:pPr>
          </w:p>
          <w:p w14:paraId="5F012643" w14:textId="77777777" w:rsidR="002C2DD1" w:rsidRPr="00C72EA7" w:rsidRDefault="002C2DD1" w:rsidP="00C72EA7">
            <w:pPr>
              <w:rPr>
                <w:rFonts w:ascii="Arial" w:hAnsi="Arial" w:cs="Arial"/>
              </w:rPr>
            </w:pPr>
          </w:p>
          <w:p w14:paraId="4A25B5A0" w14:textId="77777777" w:rsidR="002C2DD1" w:rsidRPr="00C72EA7" w:rsidRDefault="002C2DD1" w:rsidP="00C72EA7">
            <w:pPr>
              <w:rPr>
                <w:rFonts w:ascii="Arial" w:hAnsi="Arial" w:cs="Arial"/>
              </w:rPr>
            </w:pPr>
            <w:r w:rsidRPr="00C72EA7">
              <w:rPr>
                <w:rFonts w:ascii="Arial" w:hAnsi="Arial" w:cs="Arial"/>
              </w:rPr>
              <w:t>236/1, 236/2, 236/6, 237/4, 237/6, 237/10, 237/12, 237/29, 237/30, 237/31 obr. 12</w:t>
            </w:r>
          </w:p>
        </w:tc>
        <w:tc>
          <w:tcPr>
            <w:tcW w:w="1361" w:type="dxa"/>
            <w:shd w:val="clear" w:color="auto" w:fill="auto"/>
          </w:tcPr>
          <w:p w14:paraId="23B59A70" w14:textId="77777777" w:rsidR="002C2DD1" w:rsidRPr="00C72EA7" w:rsidRDefault="002C2DD1" w:rsidP="00C72EA7">
            <w:pPr>
              <w:rPr>
                <w:rFonts w:ascii="Arial" w:hAnsi="Arial" w:cs="Arial"/>
                <w:b/>
                <w:bCs/>
              </w:rPr>
            </w:pPr>
            <w:r w:rsidRPr="00C72EA7">
              <w:rPr>
                <w:rFonts w:ascii="Arial" w:hAnsi="Arial" w:cs="Arial"/>
                <w:b/>
                <w:bCs/>
              </w:rPr>
              <w:t>-</w:t>
            </w:r>
          </w:p>
        </w:tc>
        <w:tc>
          <w:tcPr>
            <w:tcW w:w="2075" w:type="dxa"/>
            <w:gridSpan w:val="2"/>
            <w:shd w:val="clear" w:color="auto" w:fill="auto"/>
          </w:tcPr>
          <w:p w14:paraId="08F26FF7" w14:textId="77777777" w:rsidR="002C2DD1" w:rsidRPr="00C72EA7" w:rsidRDefault="002C2DD1" w:rsidP="00C72EA7">
            <w:pPr>
              <w:rPr>
                <w:rFonts w:ascii="Arial" w:hAnsi="Arial" w:cs="Arial"/>
                <w:b/>
                <w:bCs/>
              </w:rPr>
            </w:pPr>
            <w:r w:rsidRPr="00C72EA7">
              <w:rPr>
                <w:rFonts w:ascii="Arial" w:hAnsi="Arial" w:cs="Arial"/>
                <w:b/>
                <w:bCs/>
              </w:rPr>
              <w:t>-</w:t>
            </w:r>
          </w:p>
        </w:tc>
        <w:tc>
          <w:tcPr>
            <w:tcW w:w="5641" w:type="dxa"/>
            <w:shd w:val="clear" w:color="auto" w:fill="auto"/>
          </w:tcPr>
          <w:p w14:paraId="57BE0FD3" w14:textId="77777777" w:rsidR="002C2DD1" w:rsidRPr="00C72EA7" w:rsidRDefault="002C2DD1" w:rsidP="00C72EA7">
            <w:pPr>
              <w:tabs>
                <w:tab w:val="left" w:pos="0"/>
                <w:tab w:val="left" w:pos="35"/>
              </w:tabs>
              <w:rPr>
                <w:rFonts w:ascii="Arial" w:hAnsi="Arial" w:cs="Arial"/>
              </w:rPr>
            </w:pPr>
            <w:r w:rsidRPr="00C72EA7">
              <w:rPr>
                <w:rFonts w:ascii="Arial" w:hAnsi="Arial" w:cs="Arial"/>
              </w:rPr>
              <w:t xml:space="preserve">Dot. uwzględnienia koncepcji zagospodarowania wnioskowanych terenów przy sporządzaniu projektu planu. </w:t>
            </w:r>
          </w:p>
          <w:p w14:paraId="61E755D7" w14:textId="38EFCAC0" w:rsidR="002C2DD1" w:rsidRPr="00C72EA7" w:rsidRDefault="002C2DD1" w:rsidP="00C72EA7">
            <w:pPr>
              <w:tabs>
                <w:tab w:val="left" w:pos="0"/>
                <w:tab w:val="left" w:pos="35"/>
              </w:tabs>
              <w:rPr>
                <w:rFonts w:ascii="Arial" w:hAnsi="Arial" w:cs="Arial"/>
                <w:b/>
              </w:rPr>
            </w:pPr>
            <w:r w:rsidRPr="00C72EA7">
              <w:rPr>
                <w:rFonts w:ascii="Arial" w:hAnsi="Arial" w:cs="Arial"/>
                <w:b/>
              </w:rPr>
              <w:t xml:space="preserve">- wniosek po terminie, nie podlega formalnemu rozpatrzeniu </w:t>
            </w:r>
          </w:p>
        </w:tc>
      </w:tr>
      <w:tr w:rsidR="002C2DD1" w:rsidRPr="00C72EA7" w14:paraId="6BD3CAD0" w14:textId="77777777" w:rsidTr="00C72EA7">
        <w:trPr>
          <w:trHeight w:val="534"/>
        </w:trPr>
        <w:tc>
          <w:tcPr>
            <w:tcW w:w="675" w:type="dxa"/>
            <w:shd w:val="clear" w:color="auto" w:fill="auto"/>
          </w:tcPr>
          <w:p w14:paraId="42C8CDED" w14:textId="77777777" w:rsidR="002C2DD1" w:rsidRPr="00C72EA7" w:rsidRDefault="002C2DD1" w:rsidP="00C72EA7">
            <w:pPr>
              <w:numPr>
                <w:ilvl w:val="0"/>
                <w:numId w:val="32"/>
              </w:numPr>
              <w:ind w:left="0" w:firstLine="0"/>
              <w:rPr>
                <w:rFonts w:ascii="Arial" w:hAnsi="Arial" w:cs="Arial"/>
              </w:rPr>
            </w:pPr>
          </w:p>
        </w:tc>
        <w:tc>
          <w:tcPr>
            <w:tcW w:w="1418" w:type="dxa"/>
            <w:shd w:val="clear" w:color="auto" w:fill="auto"/>
          </w:tcPr>
          <w:p w14:paraId="2C90CCE6" w14:textId="77777777" w:rsidR="002C2DD1" w:rsidRPr="00C72EA7" w:rsidRDefault="002C2DD1" w:rsidP="00C72EA7">
            <w:pPr>
              <w:rPr>
                <w:rFonts w:ascii="Arial" w:hAnsi="Arial" w:cs="Arial"/>
              </w:rPr>
            </w:pPr>
            <w:r w:rsidRPr="00C72EA7">
              <w:rPr>
                <w:rFonts w:ascii="Arial" w:hAnsi="Arial" w:cs="Arial"/>
              </w:rPr>
              <w:t>26.02.2026 r.</w:t>
            </w:r>
          </w:p>
        </w:tc>
        <w:tc>
          <w:tcPr>
            <w:tcW w:w="1843" w:type="dxa"/>
            <w:shd w:val="clear" w:color="auto" w:fill="auto"/>
          </w:tcPr>
          <w:p w14:paraId="4A116F31" w14:textId="1927C609" w:rsidR="002C2DD1" w:rsidRPr="00C72EA7" w:rsidRDefault="002C2DD1" w:rsidP="00C72EA7">
            <w:pPr>
              <w:rPr>
                <w:rFonts w:ascii="Arial" w:hAnsi="Arial" w:cs="Arial"/>
              </w:rPr>
            </w:pPr>
            <w:r w:rsidRPr="00C72EA7">
              <w:rPr>
                <w:rFonts w:ascii="Arial" w:hAnsi="Arial" w:cs="Arial"/>
              </w:rPr>
              <w:t>Podmiot prywatny</w:t>
            </w:r>
          </w:p>
        </w:tc>
        <w:tc>
          <w:tcPr>
            <w:tcW w:w="2268" w:type="dxa"/>
            <w:shd w:val="clear" w:color="auto" w:fill="auto"/>
          </w:tcPr>
          <w:p w14:paraId="19E38A43" w14:textId="77777777" w:rsidR="002C2DD1" w:rsidRPr="00C72EA7" w:rsidRDefault="002C2DD1" w:rsidP="00C72EA7">
            <w:pPr>
              <w:rPr>
                <w:rFonts w:ascii="Arial" w:hAnsi="Arial" w:cs="Arial"/>
              </w:rPr>
            </w:pPr>
            <w:r w:rsidRPr="00C72EA7">
              <w:rPr>
                <w:rFonts w:ascii="Arial" w:hAnsi="Arial" w:cs="Arial"/>
              </w:rPr>
              <w:t>dz. nr ewid. 374/3, 374/6 obr. 12</w:t>
            </w:r>
          </w:p>
        </w:tc>
        <w:tc>
          <w:tcPr>
            <w:tcW w:w="1361" w:type="dxa"/>
            <w:shd w:val="clear" w:color="auto" w:fill="auto"/>
          </w:tcPr>
          <w:p w14:paraId="493BEF8D" w14:textId="77777777" w:rsidR="002C2DD1" w:rsidRPr="00C72EA7" w:rsidRDefault="002C2DD1" w:rsidP="00C72EA7">
            <w:pPr>
              <w:rPr>
                <w:rFonts w:ascii="Arial" w:hAnsi="Arial" w:cs="Arial"/>
                <w:b/>
                <w:bCs/>
              </w:rPr>
            </w:pPr>
            <w:r w:rsidRPr="00C72EA7">
              <w:rPr>
                <w:rFonts w:ascii="Arial" w:hAnsi="Arial" w:cs="Arial"/>
                <w:b/>
                <w:bCs/>
              </w:rPr>
              <w:t>-</w:t>
            </w:r>
          </w:p>
        </w:tc>
        <w:tc>
          <w:tcPr>
            <w:tcW w:w="2075" w:type="dxa"/>
            <w:gridSpan w:val="2"/>
            <w:shd w:val="clear" w:color="auto" w:fill="auto"/>
          </w:tcPr>
          <w:p w14:paraId="1B61CB71" w14:textId="77777777" w:rsidR="002C2DD1" w:rsidRPr="00C72EA7" w:rsidRDefault="002C2DD1" w:rsidP="00C72EA7">
            <w:pPr>
              <w:rPr>
                <w:rFonts w:ascii="Arial" w:hAnsi="Arial" w:cs="Arial"/>
                <w:b/>
                <w:bCs/>
              </w:rPr>
            </w:pPr>
            <w:r w:rsidRPr="00C72EA7">
              <w:rPr>
                <w:rFonts w:ascii="Arial" w:hAnsi="Arial" w:cs="Arial"/>
                <w:b/>
                <w:bCs/>
              </w:rPr>
              <w:t>-</w:t>
            </w:r>
          </w:p>
        </w:tc>
        <w:tc>
          <w:tcPr>
            <w:tcW w:w="5641" w:type="dxa"/>
            <w:shd w:val="clear" w:color="auto" w:fill="auto"/>
          </w:tcPr>
          <w:p w14:paraId="11C67204" w14:textId="77777777" w:rsidR="002C2DD1" w:rsidRPr="00C72EA7" w:rsidRDefault="002C2DD1" w:rsidP="00C72EA7">
            <w:pPr>
              <w:tabs>
                <w:tab w:val="left" w:pos="0"/>
                <w:tab w:val="left" w:pos="35"/>
              </w:tabs>
              <w:rPr>
                <w:rFonts w:ascii="Arial" w:hAnsi="Arial" w:cs="Arial"/>
              </w:rPr>
            </w:pPr>
            <w:r w:rsidRPr="00C72EA7">
              <w:rPr>
                <w:rFonts w:ascii="Arial" w:hAnsi="Arial" w:cs="Arial"/>
              </w:rPr>
              <w:t>Dot. uwzględnienia odsprzedaży części działki nr 374/6 (fragment między działką nr 374/3 a kortem tenisowym).</w:t>
            </w:r>
          </w:p>
          <w:p w14:paraId="0510AD44" w14:textId="77777777" w:rsidR="002C2DD1" w:rsidRPr="00C72EA7" w:rsidRDefault="002C2DD1" w:rsidP="00C72EA7">
            <w:pPr>
              <w:tabs>
                <w:tab w:val="left" w:pos="0"/>
                <w:tab w:val="left" w:pos="35"/>
              </w:tabs>
              <w:rPr>
                <w:rFonts w:ascii="Arial" w:hAnsi="Arial" w:cs="Arial"/>
                <w:b/>
              </w:rPr>
            </w:pPr>
            <w:r w:rsidRPr="00C72EA7">
              <w:rPr>
                <w:rFonts w:ascii="Arial" w:hAnsi="Arial" w:cs="Arial"/>
                <w:b/>
              </w:rPr>
              <w:t xml:space="preserve">- wniosek po terminie, nie podlega formalnemu rozpatrzeniu </w:t>
            </w:r>
          </w:p>
        </w:tc>
      </w:tr>
      <w:tr w:rsidR="002C2DD1" w:rsidRPr="00C72EA7" w14:paraId="1C68606A" w14:textId="77777777" w:rsidTr="00C72EA7">
        <w:trPr>
          <w:trHeight w:val="203"/>
        </w:trPr>
        <w:tc>
          <w:tcPr>
            <w:tcW w:w="15281" w:type="dxa"/>
            <w:gridSpan w:val="8"/>
            <w:shd w:val="clear" w:color="auto" w:fill="auto"/>
          </w:tcPr>
          <w:p w14:paraId="371887D9" w14:textId="77777777" w:rsidR="002C2DD1" w:rsidRPr="00C72EA7" w:rsidRDefault="002C2DD1" w:rsidP="00C72EA7">
            <w:pPr>
              <w:tabs>
                <w:tab w:val="left" w:pos="0"/>
                <w:tab w:val="left" w:pos="35"/>
              </w:tabs>
              <w:rPr>
                <w:rFonts w:ascii="Arial" w:hAnsi="Arial" w:cs="Arial"/>
                <w:b/>
                <w:bCs/>
                <w:sz w:val="12"/>
                <w:szCs w:val="12"/>
              </w:rPr>
            </w:pPr>
          </w:p>
          <w:p w14:paraId="43205418" w14:textId="77777777" w:rsidR="002C2DD1" w:rsidRPr="00C72EA7" w:rsidRDefault="002C2DD1" w:rsidP="00C72EA7">
            <w:pPr>
              <w:tabs>
                <w:tab w:val="left" w:pos="0"/>
                <w:tab w:val="left" w:pos="35"/>
              </w:tabs>
              <w:rPr>
                <w:rFonts w:ascii="Arial" w:hAnsi="Arial" w:cs="Arial"/>
                <w:b/>
                <w:bCs/>
              </w:rPr>
            </w:pPr>
            <w:r w:rsidRPr="00C72EA7">
              <w:rPr>
                <w:rFonts w:ascii="Arial" w:hAnsi="Arial" w:cs="Arial"/>
                <w:b/>
                <w:bCs/>
              </w:rPr>
              <w:t>Uzasadnienie propozycji rozpatrzenia wniosków</w:t>
            </w:r>
          </w:p>
          <w:p w14:paraId="4A46E267" w14:textId="77777777" w:rsidR="002C2DD1" w:rsidRPr="00C72EA7" w:rsidRDefault="002C2DD1" w:rsidP="00C72EA7">
            <w:pPr>
              <w:tabs>
                <w:tab w:val="left" w:pos="0"/>
                <w:tab w:val="left" w:pos="35"/>
              </w:tabs>
              <w:rPr>
                <w:rFonts w:ascii="Arial" w:hAnsi="Arial" w:cs="Arial"/>
                <w:b/>
                <w:bCs/>
                <w:sz w:val="10"/>
                <w:szCs w:val="10"/>
              </w:rPr>
            </w:pPr>
          </w:p>
        </w:tc>
      </w:tr>
      <w:tr w:rsidR="002C2DD1" w:rsidRPr="00C72EA7" w14:paraId="17277046" w14:textId="77777777" w:rsidTr="00C72EA7">
        <w:trPr>
          <w:trHeight w:val="699"/>
        </w:trPr>
        <w:tc>
          <w:tcPr>
            <w:tcW w:w="15281" w:type="dxa"/>
            <w:gridSpan w:val="8"/>
            <w:shd w:val="clear" w:color="auto" w:fill="auto"/>
          </w:tcPr>
          <w:p w14:paraId="6B47718F"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Ad. 1, 3</w:t>
            </w:r>
          </w:p>
          <w:p w14:paraId="2EDC7DDA"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 projekcie planu uwzględniono informacje i ustalenia dotyczące zabytków poprzez sformułowanie odpowiednich zapisów w rozdziale dotyczącym ochrony dziedzictwa kulturowego i zabytków oraz dóbr kultury współczesnej.</w:t>
            </w:r>
          </w:p>
          <w:p w14:paraId="5BD4D442" w14:textId="77777777" w:rsidR="002C2DD1" w:rsidRPr="00C72EA7" w:rsidRDefault="002C2DD1" w:rsidP="00C72EA7">
            <w:pPr>
              <w:tabs>
                <w:tab w:val="left" w:pos="0"/>
                <w:tab w:val="left" w:pos="35"/>
              </w:tabs>
              <w:rPr>
                <w:rFonts w:ascii="Arial" w:hAnsi="Arial" w:cs="Arial"/>
                <w:sz w:val="22"/>
                <w:szCs w:val="22"/>
              </w:rPr>
            </w:pPr>
          </w:p>
          <w:p w14:paraId="0EDFCD6F"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Ad. 2</w:t>
            </w:r>
          </w:p>
          <w:p w14:paraId="3AD8CC8E"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lastRenderedPageBreak/>
              <w:t>W projekcie planu uwzględniono informacje dotyczące stref ochronnych poprzez sformułowanie odpowiednich zapisów w rozdziale dotyczącym szczegółowych warunków zagospodarowania terenów oraz ograniczenia w ich użytkowaniu, w tym zakazu zabudowy.</w:t>
            </w:r>
          </w:p>
          <w:p w14:paraId="2A2C2407" w14:textId="77777777" w:rsidR="002C2DD1" w:rsidRPr="00C72EA7" w:rsidRDefault="002C2DD1" w:rsidP="00C72EA7">
            <w:pPr>
              <w:tabs>
                <w:tab w:val="left" w:pos="0"/>
                <w:tab w:val="left" w:pos="35"/>
              </w:tabs>
              <w:rPr>
                <w:rFonts w:ascii="Arial" w:hAnsi="Arial" w:cs="Arial"/>
                <w:sz w:val="22"/>
                <w:szCs w:val="22"/>
              </w:rPr>
            </w:pPr>
          </w:p>
          <w:p w14:paraId="7A6EDC1C"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Ad. 4</w:t>
            </w:r>
          </w:p>
          <w:p w14:paraId="09FF0786"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 projekcie planu uwzględniono zasady modernizacji, rozbudowy i budowy systemów komunikacji.</w:t>
            </w:r>
          </w:p>
          <w:p w14:paraId="17D06225"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 xml:space="preserve">Ad. 5, 10, 16 </w:t>
            </w:r>
          </w:p>
          <w:p w14:paraId="3051DD57"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Zgodnie ze „Studium uwarunkowań i kierunków zagospodarowania przestrzennego miasta Białegostoku” wnioskowane tereny zaklasyfikowane zostały głównie jako tereny zabudowy mieszkaniowej wysokiej intensywności, gdzie funkcją podstawową jest zabudowa mieszkaniowa wielorodzinna, a funkcjami uzupełniającymi: zabudowa usługowa służąca realizacji celów publicznych na poziomie lokalnym i ponadlokalnym, zabudowa usługowa z zakresu usług rynkowych, służąca zaspokojeniu potrzeb mieszkańców, zabudowa z zakresu wytwórczości drobnej, tereny lokalnych przestrzeni publicznych, tereny zieleni urządzonej, komunikacja, infrastruktura techniczna i istniejące enklawy zabudowy o innych funkcjach. Są to również obszary rozmieszczenia obiektów handlowych o powierzchni sprzedaży powyżej 2000 m</w:t>
            </w:r>
            <w:r w:rsidRPr="00C72EA7">
              <w:rPr>
                <w:rFonts w:ascii="Arial" w:hAnsi="Arial" w:cs="Arial"/>
                <w:sz w:val="22"/>
                <w:szCs w:val="22"/>
                <w:vertAlign w:val="superscript"/>
              </w:rPr>
              <w:t>2</w:t>
            </w:r>
            <w:r w:rsidRPr="00C72EA7">
              <w:rPr>
                <w:rFonts w:ascii="Arial" w:hAnsi="Arial" w:cs="Arial"/>
                <w:sz w:val="22"/>
                <w:szCs w:val="22"/>
              </w:rPr>
              <w:t>. Wnioskowane przeznaczenie jest zgodne z zapisami Studium, w związku z tym w projekcie planu określono odpowiednie klasy przeznaczenia wnioskowanych terenów.</w:t>
            </w:r>
          </w:p>
          <w:p w14:paraId="4FA51969" w14:textId="77777777" w:rsidR="002C2DD1" w:rsidRPr="00C72EA7" w:rsidRDefault="002C2DD1" w:rsidP="00C72EA7">
            <w:pPr>
              <w:tabs>
                <w:tab w:val="left" w:pos="0"/>
                <w:tab w:val="left" w:pos="35"/>
              </w:tabs>
              <w:rPr>
                <w:rFonts w:ascii="Arial" w:hAnsi="Arial" w:cs="Arial"/>
                <w:sz w:val="22"/>
                <w:szCs w:val="22"/>
              </w:rPr>
            </w:pPr>
          </w:p>
          <w:p w14:paraId="0BCCC3F0"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 xml:space="preserve">Ad. 6, 12 </w:t>
            </w:r>
          </w:p>
          <w:p w14:paraId="49858C27"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Teren objęty procedurą sporządzenia planu miejscowego znajduje się w wewnętrznym obszarze miasta, ale nie jest częścią centrum śródmiejskiego, zatem nie jest zasadne ustalenie wskaźnika nadziemnej intensywności zabudowy zgodnie z wnioskowanymi wartościami. Wskaźniki takie są charakterystyczne dla zwartej zabudowy śródmiejskiej. Po przeanalizowaniu istniejącego sposobu zainwestowania terenów sąsiednich, założeń kompozycyjnych i funkcjonalno-przestrzennych oraz ustaleń Studium określono wskaźniki i parametry zabudowy i zagospodarowania terenu charakterystyczne dla zabudowy mieszkaniowej wysokiej intensywności i jednocześnie korespondujące z otaczającą zabudową mieszkaniową.</w:t>
            </w:r>
          </w:p>
          <w:p w14:paraId="235E9653"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Jednocześnie przewidziano wyższy wskaźnik nadziemnej intensywności zabudowy zgodny z wnioskowanymi wartościami na terenach eksponowanych, w rejonie skrzyżowania ulic Kombatantów i Władysława Bełzy, wskazanych jako miejsce lokalizacji dominanty przestrzennej będącej wyróżnikiem tego terenu.</w:t>
            </w:r>
          </w:p>
          <w:p w14:paraId="7EB9C60A" w14:textId="77777777" w:rsidR="002C2DD1" w:rsidRPr="00C72EA7" w:rsidRDefault="002C2DD1" w:rsidP="00C72EA7">
            <w:pPr>
              <w:tabs>
                <w:tab w:val="left" w:pos="0"/>
                <w:tab w:val="left" w:pos="35"/>
              </w:tabs>
              <w:rPr>
                <w:rFonts w:ascii="Arial" w:hAnsi="Arial" w:cs="Arial"/>
                <w:sz w:val="22"/>
                <w:szCs w:val="22"/>
              </w:rPr>
            </w:pPr>
          </w:p>
          <w:p w14:paraId="37EF704F"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 xml:space="preserve">Ad. 7, 8 </w:t>
            </w:r>
          </w:p>
          <w:p w14:paraId="77B45825"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 projekcie planu uwzględniono wnioskowane wartości parametrów i wskaźników zabudowy i zagospodarowania terenu, gdyż są one zgodne z ustaleniami „Studium uwarunkowań i kierunków zagospodarowania przestrzennego miasta Białegostoku”, ustaleniami planów obowiązujących i istniejącym stanem zagospodarowania terenu opracowania i jego najbliższego sąsiedztwa.</w:t>
            </w:r>
          </w:p>
          <w:p w14:paraId="5CA66E4A" w14:textId="77777777" w:rsidR="002C2DD1" w:rsidRPr="00C72EA7" w:rsidRDefault="002C2DD1" w:rsidP="00C72EA7">
            <w:pPr>
              <w:tabs>
                <w:tab w:val="left" w:pos="0"/>
                <w:tab w:val="left" w:pos="35"/>
              </w:tabs>
              <w:rPr>
                <w:rFonts w:ascii="Arial" w:hAnsi="Arial" w:cs="Arial"/>
                <w:sz w:val="22"/>
                <w:szCs w:val="22"/>
              </w:rPr>
            </w:pPr>
          </w:p>
          <w:p w14:paraId="77E1E79E"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 xml:space="preserve">Ad. 9 </w:t>
            </w:r>
          </w:p>
          <w:p w14:paraId="307F9754"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 „Studium uwarunkowań i kierunków zagospodarowania przestrzennego miasta Białegostoku” obszar objęty procedurą sporządzenia planu zaklasyfikowany został jako tereny zabudowy mieszkaniowej wysokiej intensywności. W zapisach Studium określono, w jakich przedziałach powinno ustalać się wartości poszczególnych wskaźników i parametrów zabudowy i zagospodarowania terenu w planach miejscowych. Dla obszarów urbanizacji przeznaczonych pod zabudowę mieszkaniową wysokiej intensywności znajdujących się w obszarze wewnętrznym miasta minimalna powierzchnia biologicznie czynna powinna być ustalana jako 25-30%.</w:t>
            </w:r>
          </w:p>
          <w:p w14:paraId="29DD3FF8"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lastRenderedPageBreak/>
              <w:t xml:space="preserve">Mimo że wnioskowana wartość wskaźnika udziału powierzchni biologicznie czynnej jest zgodna z obowiązującym Studium, należy wziąć pod uwagę będący w opracowaniu Plan Ogólny Miasta Białystok, który zgodnie ze zmianą ustawy o planowaniu i zagospodarowaniu przestrzennym ma stanowić podstawowy akt planowania przestrzennego gminy. Zgodnie z </w:t>
            </w:r>
            <w:r w:rsidRPr="00C72EA7">
              <w:rPr>
                <w:rFonts w:ascii="Arial" w:hAnsi="Arial" w:cs="Arial"/>
                <w:i/>
                <w:iCs/>
                <w:sz w:val="22"/>
                <w:szCs w:val="22"/>
              </w:rPr>
              <w:t>Rozporządzeniem Ministra Rozwoju i Technologii z dnia 8 grudnia 2023 r. w sprawie projektu ogólnego gminy, dokumentowania prac planistycznych w zakresie tego planu oraz wydawania z niego wypisów i wyrysów</w:t>
            </w:r>
            <w:r w:rsidRPr="00C72EA7">
              <w:rPr>
                <w:rFonts w:ascii="Arial" w:hAnsi="Arial" w:cs="Arial"/>
                <w:sz w:val="22"/>
                <w:szCs w:val="22"/>
              </w:rPr>
              <w:t xml:space="preserve"> (Dz. U. z 2023 r. poz. 2758) w przypadku strefy planistycznej wielofunkcyjnej z zabudową mieszkaniową wielorodzinną, plan ogólny, a zatem również miejscowe plany zagospodarowania przestrzennego, powinny ustalać wskaźnik udziału powierzchni biologicznie czynnej jako minimum 30 %. W związku z powyższym planuje się ustalenie minimalnego wskaźnika udziału powierzchni biologicznie czynnej zgodnego zarówno z obowiązującym Studium, jak i procedowanym planem ogólnym.</w:t>
            </w:r>
          </w:p>
          <w:p w14:paraId="1B4D06F2" w14:textId="03CE9F0A" w:rsidR="002C2DD1" w:rsidRPr="00C72EA7" w:rsidRDefault="002C2DD1" w:rsidP="00C72EA7">
            <w:pPr>
              <w:tabs>
                <w:tab w:val="left" w:pos="0"/>
                <w:tab w:val="left" w:pos="35"/>
              </w:tabs>
              <w:rPr>
                <w:rFonts w:ascii="Arial" w:hAnsi="Arial" w:cs="Arial"/>
                <w:sz w:val="22"/>
                <w:szCs w:val="22"/>
              </w:rPr>
            </w:pPr>
          </w:p>
          <w:p w14:paraId="75102D8E"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 xml:space="preserve">Ad. 11 </w:t>
            </w:r>
          </w:p>
          <w:p w14:paraId="08B090E8"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Możliwość bilansowania miejsc postojowych w drogach publicznych i wewnętrznych stosuje się zwykle na terenach istniejącej zwartej zabudowy śródmiejskiej, gdzie możliwość lokalizacji miejsc parkingowych jest znacznie ograniczona. W przypadku nowej intensywnej zabudowy mieszkaniowej wielorodzinnej powstającej na terenach do tej pory niezainwestowanych lub przeznaczonych do przekształceń, należy projektować zabudowę i towarzyszące jej urządzenia, m.in. miejsca do parkowania, w taki sposób, by zapewnić jej optymalną obsługę. W związku z powyższym miejsca do parkowania dla mieszkańców, powinny być realizowane w ramach terenów przeznaczonych pod zabudowę mieszkaniową. Zapewnienie optymalnej obsługi komunikacyjnej, w tym miejsc postojowych, w granicach projektowanej inwestycji dotyczy również budynków usługowych.</w:t>
            </w:r>
          </w:p>
          <w:p w14:paraId="78B3D28B" w14:textId="005E46A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Jednocześnie z uwagi na zakładany układ dróg wewnętrznych na terenie planowanego osiedla, w ramach których będzie możliwość lokalizacji miejsc do parkowania, zakłada się możliwość bilansowania miejsc do parkowania w pasach drogowych dla usług zlokalizowanych w budynkach mieszkalnych wielorodzinnych</w:t>
            </w:r>
            <w:r w:rsidR="00C72EA7" w:rsidRPr="00C72EA7">
              <w:rPr>
                <w:rFonts w:ascii="Arial" w:hAnsi="Arial" w:cs="Arial"/>
                <w:sz w:val="22"/>
                <w:szCs w:val="22"/>
              </w:rPr>
              <w:t>.</w:t>
            </w:r>
          </w:p>
          <w:p w14:paraId="25A11C87" w14:textId="77777777" w:rsidR="002C2DD1" w:rsidRPr="00C72EA7" w:rsidRDefault="002C2DD1" w:rsidP="00C72EA7">
            <w:pPr>
              <w:tabs>
                <w:tab w:val="left" w:pos="0"/>
                <w:tab w:val="left" w:pos="35"/>
              </w:tabs>
              <w:rPr>
                <w:rFonts w:ascii="Arial" w:hAnsi="Arial" w:cs="Arial"/>
                <w:sz w:val="22"/>
                <w:szCs w:val="22"/>
              </w:rPr>
            </w:pPr>
          </w:p>
          <w:p w14:paraId="30D02E9A"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 xml:space="preserve">Ad. 13, 15 </w:t>
            </w:r>
          </w:p>
          <w:p w14:paraId="3D988F54"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 „Studium uwarunkowań i kierunków zagospodarowania przestrzennego miasta Białegostoku” obszar objęty procedurą sporządzenia planu zaklasyfikowany został jako tereny zabudowy mieszkaniowej wysokiej intensywności. W zapisach Studium określono, w jakich przedziałach powinno ustalać się wartości poszczególnych wskaźników i parametrów zabudowy i zagospodarowania terenu w planach miejscowych. Dla obszarów urbanizacji przeznaczonych pod zabudowę mieszkaniową wysokiej intensywności znajdujących się w obszarze wewnętrznym miasta są to odpowiednio:</w:t>
            </w:r>
          </w:p>
          <w:p w14:paraId="20BF6B00"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 minimalna powierzchnia biologicznie czynna – 25-30%,</w:t>
            </w:r>
          </w:p>
          <w:p w14:paraId="6A789E89"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 maksymalna powierzchnia zabudowy – 35-50%.</w:t>
            </w:r>
          </w:p>
          <w:p w14:paraId="3066EF2C" w14:textId="698925E4"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Wnioskowane wartości powyższych wskaźników i parametrów zabudowy i zagospodarowania terenu są niezgodne z ustaleniami Studium</w:t>
            </w:r>
            <w:r w:rsidR="00C72EA7" w:rsidRPr="00C72EA7">
              <w:rPr>
                <w:rFonts w:ascii="Arial" w:hAnsi="Arial" w:cs="Arial"/>
                <w:sz w:val="22"/>
                <w:szCs w:val="22"/>
              </w:rPr>
              <w:t>.</w:t>
            </w:r>
          </w:p>
          <w:p w14:paraId="77F2390E" w14:textId="77777777" w:rsidR="002C2DD1" w:rsidRPr="00C72EA7" w:rsidRDefault="002C2DD1" w:rsidP="00C72EA7">
            <w:pPr>
              <w:tabs>
                <w:tab w:val="left" w:pos="0"/>
                <w:tab w:val="left" w:pos="35"/>
              </w:tabs>
              <w:rPr>
                <w:rFonts w:ascii="Arial" w:hAnsi="Arial" w:cs="Arial"/>
                <w:sz w:val="22"/>
                <w:szCs w:val="22"/>
              </w:rPr>
            </w:pPr>
          </w:p>
          <w:p w14:paraId="2283D8A1"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 xml:space="preserve">Ad. 14 </w:t>
            </w:r>
          </w:p>
          <w:p w14:paraId="371A6CC9" w14:textId="15EFFA0B"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 „Studium uwarunkowań i kierunków zagospodarowania przestrzennego miasta Białegostoku” określono kształtowanie zabudowy dla całego obszaru miasta na mapie –</w:t>
            </w:r>
            <w:r w:rsidRPr="00C72EA7">
              <w:rPr>
                <w:rFonts w:ascii="Arial" w:hAnsi="Arial" w:cs="Arial"/>
              </w:rPr>
              <w:t xml:space="preserve"> </w:t>
            </w:r>
            <w:r w:rsidRPr="00C72EA7">
              <w:rPr>
                <w:rFonts w:ascii="Arial" w:hAnsi="Arial" w:cs="Arial"/>
                <w:sz w:val="22"/>
                <w:szCs w:val="22"/>
              </w:rPr>
              <w:t xml:space="preserve">Rys. 5 Uwarunkowania i kierunki zagospodarowania przestrzennego – Wysokość zabudowy. Na terenie objętym opracowaniem projektu planu wskazano maksymalną wysokość zabudowy do 25 m. Ponadto w Studium wprowadzono możliwość lokalizacji dominant również w miejscach wyznaczonych w miejscowych planach zagospodarowania przestrzennego, jako element wyróżniający istotne kompozycyjnie przestrzenie urbanistyczne lub ważne funkcje budynków, stanowiące punkty orientacyjne w przestrzeni miejskiej. W sąsiedztwie obszaru opracowania w kwartale ulic 1000-lecia Państwa Polskiego, Kombatantów i Bełzy występują już dominanty wysokościowe a zabudowa jest ukształtowana wielostopniowo. Obszar ten </w:t>
            </w:r>
            <w:r w:rsidRPr="00C72EA7">
              <w:rPr>
                <w:rFonts w:ascii="Arial" w:hAnsi="Arial" w:cs="Arial"/>
                <w:sz w:val="22"/>
                <w:szCs w:val="22"/>
              </w:rPr>
              <w:lastRenderedPageBreak/>
              <w:t>położony jest bezpośrednio przy działkach wymienionych we wnioskach, dlatego został wprowadzony akcent wysokościowy jako wyróżnik kompozycyjny, a projekt planu zakłada stopniowanie wysokości w nawiązaniu do zabudowy w sąsiedztwie, przy czym dominującą wysokością na tym t</w:t>
            </w:r>
            <w:r w:rsidR="00C72EA7" w:rsidRPr="00C72EA7">
              <w:rPr>
                <w:rFonts w:ascii="Arial" w:hAnsi="Arial" w:cs="Arial"/>
                <w:sz w:val="22"/>
                <w:szCs w:val="22"/>
              </w:rPr>
              <w:t>erenie pozostaje wysokość 25 m.</w:t>
            </w:r>
          </w:p>
          <w:p w14:paraId="0BCC1BC3" w14:textId="77777777" w:rsidR="002C2DD1" w:rsidRPr="00C72EA7" w:rsidRDefault="002C2DD1" w:rsidP="00C72EA7">
            <w:pPr>
              <w:tabs>
                <w:tab w:val="left" w:pos="0"/>
                <w:tab w:val="left" w:pos="35"/>
              </w:tabs>
              <w:rPr>
                <w:rFonts w:ascii="Arial" w:hAnsi="Arial" w:cs="Arial"/>
                <w:sz w:val="22"/>
                <w:szCs w:val="22"/>
              </w:rPr>
            </w:pPr>
          </w:p>
          <w:p w14:paraId="3051B8EB"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 xml:space="preserve">Ad. 17 </w:t>
            </w:r>
          </w:p>
          <w:p w14:paraId="4A2FE83C" w14:textId="124F85CF"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Zgodnie ze „Studium uwarunkowań i kierunków zagospodarowania przestrzennego miasta Białegostoku” działka ujęta we wniosku leży na terenie urbanizacji przeznaczonym pod zabudowę mieszkaniową wysokiej intensywności, gdzie funkcją podstawową jest zabudowa mieszkaniowa wielorodzinna, a funkcjami uzupełniającymi: zabudowa usługowa służąca realizacji celów publicznych na poziomie lokalnym i ponadlokalnym, zabudowa usługowa z zakresu usług rynkowych, służąca zaspokojeniu potrzeb mieszkańców, zabudowa z zakresu wytwórczości drobnej, tereny lokalnych przestrzeni publicznych, tereny zieleni urządzonej, komunikacja, infrastruktura techniczna i istniejące enklawy zabudowy o innych funkcjach. Wprowadzenie na tym terenie zabudowy mieszkaniowej jednorodzinnej byłoby więc niezgodne z ustaleniami S</w:t>
            </w:r>
            <w:r w:rsidR="00C72EA7" w:rsidRPr="00C72EA7">
              <w:rPr>
                <w:rFonts w:ascii="Arial" w:hAnsi="Arial" w:cs="Arial"/>
                <w:sz w:val="22"/>
                <w:szCs w:val="22"/>
              </w:rPr>
              <w:t>tudium.</w:t>
            </w:r>
          </w:p>
          <w:p w14:paraId="2AED2FF9"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 xml:space="preserve">Ad. 18, 19, 21 </w:t>
            </w:r>
          </w:p>
          <w:p w14:paraId="685625B1" w14:textId="26BC3E00"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 obowiązującym miejscowym planie zagospodarowania przestrzennego części osiedla Białostoczek (rejon ul. Kombatantów, I Armii Wojska Polskiego) uchwalonym uchwałą Nr VI/36/11 Rady Miejskiej Białegostoku z dnia 17 stycznia 2011 r. zostało zaplanowane przedłużenie ul. Władysława Bełzy i połączenie jej z projektowaną drogą dojazdową obsługującą tereny usługowe zlokalizowane od strony ul. Gen. Władysława Andersa. W jej przebiegu oznaczony został również</w:t>
            </w:r>
            <w:r w:rsidR="00C72EA7" w:rsidRPr="00C72EA7">
              <w:rPr>
                <w:rFonts w:ascii="Arial" w:hAnsi="Arial" w:cs="Arial"/>
                <w:sz w:val="22"/>
                <w:szCs w:val="22"/>
              </w:rPr>
              <w:t xml:space="preserve"> ciąg pieszo-rowerowy.</w:t>
            </w:r>
          </w:p>
          <w:p w14:paraId="4BF0E705"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 xml:space="preserve">Projektowana ul. Władysława Bełzy jest elementem miejskiego układu drogowego umożliwiającym powiązanie z </w:t>
            </w:r>
            <w:proofErr w:type="spellStart"/>
            <w:r w:rsidRPr="00C72EA7">
              <w:rPr>
                <w:rFonts w:ascii="Arial" w:hAnsi="Arial" w:cs="Arial"/>
                <w:sz w:val="22"/>
                <w:szCs w:val="22"/>
              </w:rPr>
              <w:t>ogólnomiejskim</w:t>
            </w:r>
            <w:proofErr w:type="spellEnd"/>
            <w:r w:rsidRPr="00C72EA7">
              <w:rPr>
                <w:rFonts w:ascii="Arial" w:hAnsi="Arial" w:cs="Arial"/>
                <w:sz w:val="22"/>
                <w:szCs w:val="22"/>
              </w:rPr>
              <w:t xml:space="preserve"> układem komunikacyjnym i stanowiącym właściwą obsługę komunikacyjną poszczególnych terenów wyznaczonych w planie oraz istniejącej zabudowy na terenach sąsiednich. W związku  powyższym zasadne jest pozostawienie przebiegu ul. Władysława Bełzy zgodnie z obowiązującym planem miejscowym.</w:t>
            </w:r>
          </w:p>
          <w:p w14:paraId="73DB7DFC" w14:textId="4BA1D88C"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 chwili obecnej ruch samochodów jest znikomy, należy jednak przyjąć, że obsługa projektowanego osiedla przyczyni się do znacznego wzrostu liczby samochodów na planowanej drodze. Należy zatem uwzględnić poprawę warunków ruchu pojazdów samochodowych, a jednocześnie nie wpływać na pogorszenie warunków ruchu rowerowego przy zachowaniu spójności w ciągu trasy rowerowej. W projekcie planu zatem zabezpieczono docelową szerokość pasa drogowego niezbędną do zlokalizowania jezdni, chodnika i drogi dla rowerów wraz z niezbędną infrastrukturą techniczną i urz</w:t>
            </w:r>
            <w:r w:rsidR="00C72EA7" w:rsidRPr="00C72EA7">
              <w:rPr>
                <w:rFonts w:ascii="Arial" w:hAnsi="Arial" w:cs="Arial"/>
                <w:sz w:val="22"/>
                <w:szCs w:val="22"/>
              </w:rPr>
              <w:t>ądzeniami bezpieczeństwa ruchu.</w:t>
            </w:r>
          </w:p>
          <w:p w14:paraId="467D1E37" w14:textId="77777777" w:rsidR="002C2DD1" w:rsidRPr="00C72EA7" w:rsidRDefault="002C2DD1" w:rsidP="00C72EA7">
            <w:pPr>
              <w:tabs>
                <w:tab w:val="left" w:pos="0"/>
                <w:tab w:val="left" w:pos="35"/>
              </w:tabs>
              <w:rPr>
                <w:rFonts w:ascii="Arial" w:hAnsi="Arial" w:cs="Arial"/>
                <w:sz w:val="22"/>
                <w:szCs w:val="22"/>
              </w:rPr>
            </w:pPr>
          </w:p>
          <w:p w14:paraId="48FCEC96"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 xml:space="preserve">Ad. 20 </w:t>
            </w:r>
          </w:p>
          <w:p w14:paraId="2A0D10B5" w14:textId="2712A409"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Wniosek uznano za bezprzedmiotowy w toczącej się procedurze opracowania planu, ponieważ plan miejscowy określa jedynie przebieg i klasę dróg publicznych, a bieżące naprawy, remonty i konserwacja nawierzchni dróg są pro</w:t>
            </w:r>
            <w:r w:rsidR="00C72EA7" w:rsidRPr="00C72EA7">
              <w:rPr>
                <w:rFonts w:ascii="Arial" w:hAnsi="Arial" w:cs="Arial"/>
                <w:sz w:val="22"/>
                <w:szCs w:val="22"/>
              </w:rPr>
              <w:t>wadzone odrębnymi procedurami.</w:t>
            </w:r>
          </w:p>
          <w:p w14:paraId="5246BDE7" w14:textId="77777777" w:rsidR="002C2DD1" w:rsidRPr="00C72EA7" w:rsidRDefault="002C2DD1" w:rsidP="00C72EA7">
            <w:pPr>
              <w:tabs>
                <w:tab w:val="left" w:pos="0"/>
                <w:tab w:val="left" w:pos="35"/>
              </w:tabs>
              <w:rPr>
                <w:rFonts w:ascii="Arial" w:hAnsi="Arial" w:cs="Arial"/>
                <w:sz w:val="22"/>
                <w:szCs w:val="22"/>
              </w:rPr>
            </w:pPr>
          </w:p>
          <w:p w14:paraId="7EF03210"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sz w:val="22"/>
                <w:szCs w:val="22"/>
              </w:rPr>
              <w:t xml:space="preserve"> </w:t>
            </w:r>
            <w:r w:rsidRPr="00C72EA7">
              <w:rPr>
                <w:rFonts w:ascii="Arial" w:hAnsi="Arial" w:cs="Arial"/>
                <w:b/>
                <w:bCs/>
                <w:sz w:val="22"/>
                <w:szCs w:val="22"/>
              </w:rPr>
              <w:t xml:space="preserve">Ad. 22 </w:t>
            </w:r>
          </w:p>
          <w:p w14:paraId="5FBD8646" w14:textId="7777777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Wymienione we wniosku działki znajdują poza obszarem opracowania planu, zatem wnioski złożone w tym zakresie uznano za bezprzedmiotowe w toczącej się procedurze opracowania planu miejscowego.</w:t>
            </w:r>
          </w:p>
          <w:p w14:paraId="04D50C04" w14:textId="77777777" w:rsidR="002C2DD1" w:rsidRPr="00C72EA7" w:rsidRDefault="002C2DD1" w:rsidP="00C72EA7">
            <w:pPr>
              <w:tabs>
                <w:tab w:val="left" w:pos="0"/>
                <w:tab w:val="left" w:pos="35"/>
              </w:tabs>
              <w:rPr>
                <w:rFonts w:ascii="Arial" w:hAnsi="Arial" w:cs="Arial"/>
                <w:sz w:val="22"/>
                <w:szCs w:val="22"/>
              </w:rPr>
            </w:pPr>
          </w:p>
          <w:p w14:paraId="7C3AAE18" w14:textId="77777777" w:rsidR="002C2DD1" w:rsidRPr="00C72EA7" w:rsidRDefault="002C2DD1" w:rsidP="00C72EA7">
            <w:pPr>
              <w:tabs>
                <w:tab w:val="left" w:pos="0"/>
                <w:tab w:val="left" w:pos="35"/>
              </w:tabs>
              <w:rPr>
                <w:rFonts w:ascii="Arial" w:hAnsi="Arial" w:cs="Arial"/>
                <w:b/>
                <w:bCs/>
                <w:sz w:val="22"/>
                <w:szCs w:val="22"/>
              </w:rPr>
            </w:pPr>
            <w:r w:rsidRPr="00C72EA7">
              <w:rPr>
                <w:rFonts w:ascii="Arial" w:hAnsi="Arial" w:cs="Arial"/>
                <w:b/>
                <w:bCs/>
                <w:sz w:val="22"/>
                <w:szCs w:val="22"/>
              </w:rPr>
              <w:t xml:space="preserve">Ad. 23, 24 </w:t>
            </w:r>
          </w:p>
          <w:p w14:paraId="7235DB35" w14:textId="570C4757" w:rsidR="002C2DD1" w:rsidRPr="00C72EA7" w:rsidRDefault="002C2DD1" w:rsidP="00C72EA7">
            <w:pPr>
              <w:tabs>
                <w:tab w:val="left" w:pos="0"/>
                <w:tab w:val="left" w:pos="35"/>
              </w:tabs>
              <w:rPr>
                <w:rFonts w:ascii="Arial" w:hAnsi="Arial" w:cs="Arial"/>
                <w:sz w:val="22"/>
                <w:szCs w:val="22"/>
              </w:rPr>
            </w:pPr>
            <w:r w:rsidRPr="00C72EA7">
              <w:rPr>
                <w:rFonts w:ascii="Arial" w:hAnsi="Arial" w:cs="Arial"/>
                <w:sz w:val="22"/>
                <w:szCs w:val="22"/>
              </w:rPr>
              <w:t>Wnioski złożone po terminie nie podlegają formalnemu rozpatrzeniu</w:t>
            </w:r>
            <w:r w:rsidR="00C72EA7" w:rsidRPr="00C72EA7">
              <w:rPr>
                <w:rFonts w:ascii="Arial" w:hAnsi="Arial" w:cs="Arial"/>
                <w:sz w:val="22"/>
                <w:szCs w:val="22"/>
              </w:rPr>
              <w:t>.</w:t>
            </w:r>
          </w:p>
        </w:tc>
      </w:tr>
    </w:tbl>
    <w:p w14:paraId="5F0AF62F" w14:textId="372E8EFA" w:rsidR="002C2DD1" w:rsidRPr="00C72EA7" w:rsidRDefault="002C2DD1" w:rsidP="00C72EA7">
      <w:pPr>
        <w:rPr>
          <w:rFonts w:ascii="Arial" w:hAnsi="Arial" w:cs="Arial"/>
          <w:b/>
        </w:rPr>
      </w:pPr>
    </w:p>
    <w:p w14:paraId="4293513A" w14:textId="77777777" w:rsidR="002C2DD1" w:rsidRPr="00C72EA7" w:rsidRDefault="002C2DD1" w:rsidP="00C72EA7">
      <w:pPr>
        <w:rPr>
          <w:rFonts w:ascii="Arial" w:hAnsi="Arial" w:cs="Arial"/>
          <w:sz w:val="24"/>
        </w:rPr>
      </w:pPr>
      <w:r w:rsidRPr="00C72EA7">
        <w:rPr>
          <w:rFonts w:ascii="Arial" w:hAnsi="Arial" w:cs="Arial"/>
          <w:sz w:val="24"/>
        </w:rPr>
        <w:lastRenderedPageBreak/>
        <w:t>Załączniki:</w:t>
      </w:r>
    </w:p>
    <w:p w14:paraId="289FE3FB" w14:textId="77777777" w:rsidR="002C2DD1" w:rsidRPr="00C72EA7" w:rsidRDefault="002C2DD1" w:rsidP="00C72EA7">
      <w:pPr>
        <w:rPr>
          <w:rFonts w:ascii="Arial" w:hAnsi="Arial" w:cs="Arial"/>
          <w:sz w:val="24"/>
        </w:rPr>
      </w:pPr>
      <w:r w:rsidRPr="00C72EA7">
        <w:rPr>
          <w:rFonts w:ascii="Arial" w:hAnsi="Arial" w:cs="Arial"/>
          <w:sz w:val="24"/>
        </w:rPr>
        <w:t>– wnioski wymienione w wykazie</w:t>
      </w:r>
    </w:p>
    <w:p w14:paraId="18F9D9B8" w14:textId="77777777" w:rsidR="002C2DD1" w:rsidRPr="00C72EA7" w:rsidRDefault="002C2DD1" w:rsidP="00C72EA7">
      <w:pPr>
        <w:rPr>
          <w:rFonts w:ascii="Arial" w:hAnsi="Arial" w:cs="Arial"/>
          <w:sz w:val="24"/>
        </w:rPr>
      </w:pPr>
    </w:p>
    <w:p w14:paraId="20AE1F44" w14:textId="77777777" w:rsidR="00C72EA7" w:rsidRPr="00C72EA7" w:rsidRDefault="00C72EA7" w:rsidP="00C72EA7">
      <w:pPr>
        <w:rPr>
          <w:rFonts w:ascii="Arial" w:hAnsi="Arial" w:cs="Arial"/>
          <w:sz w:val="24"/>
        </w:rPr>
      </w:pPr>
      <w:r w:rsidRPr="00C72EA7">
        <w:rPr>
          <w:rFonts w:ascii="Arial" w:hAnsi="Arial" w:cs="Arial"/>
          <w:sz w:val="24"/>
        </w:rPr>
        <w:t>PREZYDENT MIASTA</w:t>
      </w:r>
    </w:p>
    <w:p w14:paraId="52F23F9B" w14:textId="77777777" w:rsidR="00C72EA7" w:rsidRPr="00C72EA7" w:rsidRDefault="00C72EA7" w:rsidP="00C72EA7">
      <w:pPr>
        <w:rPr>
          <w:rFonts w:ascii="Arial" w:hAnsi="Arial" w:cs="Arial"/>
          <w:sz w:val="24"/>
        </w:rPr>
      </w:pPr>
      <w:r w:rsidRPr="00C72EA7">
        <w:rPr>
          <w:rFonts w:ascii="Arial" w:hAnsi="Arial" w:cs="Arial"/>
          <w:sz w:val="24"/>
        </w:rPr>
        <w:t>dr hab. Tadeusz Truskolaski</w:t>
      </w:r>
    </w:p>
    <w:p w14:paraId="07FD4321" w14:textId="5766A570" w:rsidR="007229A3" w:rsidRPr="00C72EA7" w:rsidRDefault="002C2DD1" w:rsidP="00C72EA7">
      <w:pPr>
        <w:ind w:firstLine="9"/>
        <w:rPr>
          <w:rFonts w:ascii="Arial" w:hAnsi="Arial" w:cs="Arial"/>
        </w:rPr>
      </w:pPr>
      <w:r w:rsidRPr="00C72EA7">
        <w:rPr>
          <w:rFonts w:ascii="Arial" w:hAnsi="Arial" w:cs="Arial"/>
        </w:rPr>
        <w:t>(podpis Prezydenta Miasta)</w:t>
      </w:r>
      <w:bookmarkEnd w:id="1"/>
    </w:p>
    <w:sectPr w:rsidR="007229A3" w:rsidRPr="00C72EA7" w:rsidSect="0048081E">
      <w:footerReference w:type="even" r:id="rId8"/>
      <w:footerReference w:type="default" r:id="rId9"/>
      <w:footerReference w:type="first" r:id="rId10"/>
      <w:pgSz w:w="16838" w:h="11906" w:orient="landscape"/>
      <w:pgMar w:top="1418" w:right="1418" w:bottom="1304"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55E029" w14:textId="77777777" w:rsidR="00CF3E78" w:rsidRDefault="00CF3E78">
      <w:r>
        <w:separator/>
      </w:r>
    </w:p>
  </w:endnote>
  <w:endnote w:type="continuationSeparator" w:id="0">
    <w:p w14:paraId="3D6B482E" w14:textId="77777777" w:rsidR="00CF3E78" w:rsidRDefault="00CF3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73C80" w14:textId="77777777" w:rsidR="004B4B9B" w:rsidRDefault="004B4B9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58B40" w14:textId="0ECBA25F" w:rsidR="00D237B1" w:rsidRPr="00D237B1" w:rsidRDefault="00D237B1">
    <w:pPr>
      <w:pStyle w:val="Stopka"/>
      <w:jc w:val="center"/>
      <w:rPr>
        <w:caps/>
      </w:rPr>
    </w:pPr>
    <w:r w:rsidRPr="00D237B1">
      <w:rPr>
        <w:caps/>
      </w:rPr>
      <w:fldChar w:fldCharType="begin"/>
    </w:r>
    <w:r w:rsidRPr="00D237B1">
      <w:rPr>
        <w:caps/>
      </w:rPr>
      <w:instrText>PAGE   \* MERGEFORMAT</w:instrText>
    </w:r>
    <w:r w:rsidRPr="00D237B1">
      <w:rPr>
        <w:caps/>
      </w:rPr>
      <w:fldChar w:fldCharType="separate"/>
    </w:r>
    <w:r w:rsidR="00577AFC">
      <w:rPr>
        <w:caps/>
        <w:noProof/>
      </w:rPr>
      <w:t>5</w:t>
    </w:r>
    <w:r w:rsidRPr="00D237B1">
      <w:rPr>
        <w:caps/>
      </w:rPr>
      <w:fldChar w:fldCharType="end"/>
    </w:r>
  </w:p>
  <w:p w14:paraId="73CBDD5B" w14:textId="77777777" w:rsidR="004B4B9B" w:rsidRDefault="004B4B9B" w:rsidP="00D237B1">
    <w:pPr>
      <w:pStyle w:val="Stopka"/>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AA145" w14:textId="77777777" w:rsidR="004B4B9B" w:rsidRDefault="004B4B9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51006" w14:textId="77777777" w:rsidR="00CF3E78" w:rsidRDefault="00CF3E78">
      <w:r>
        <w:separator/>
      </w:r>
    </w:p>
  </w:footnote>
  <w:footnote w:type="continuationSeparator" w:id="0">
    <w:p w14:paraId="0FB596C6" w14:textId="77777777" w:rsidR="00CF3E78" w:rsidRDefault="00CF3E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436"/>
        </w:tabs>
        <w:ind w:left="-436" w:firstLine="0"/>
      </w:pPr>
    </w:lvl>
    <w:lvl w:ilvl="1">
      <w:start w:val="1"/>
      <w:numFmt w:val="none"/>
      <w:pStyle w:val="Nagwek2"/>
      <w:suff w:val="nothing"/>
      <w:lvlText w:val=""/>
      <w:lvlJc w:val="left"/>
      <w:pPr>
        <w:tabs>
          <w:tab w:val="num" w:pos="-436"/>
        </w:tabs>
        <w:ind w:left="-436" w:firstLine="0"/>
      </w:pPr>
    </w:lvl>
    <w:lvl w:ilvl="2">
      <w:start w:val="1"/>
      <w:numFmt w:val="none"/>
      <w:suff w:val="nothing"/>
      <w:lvlText w:val=""/>
      <w:lvlJc w:val="left"/>
      <w:pPr>
        <w:tabs>
          <w:tab w:val="num" w:pos="-436"/>
        </w:tabs>
        <w:ind w:left="-436" w:firstLine="0"/>
      </w:pPr>
    </w:lvl>
    <w:lvl w:ilvl="3">
      <w:start w:val="1"/>
      <w:numFmt w:val="none"/>
      <w:suff w:val="nothing"/>
      <w:lvlText w:val=""/>
      <w:lvlJc w:val="left"/>
      <w:pPr>
        <w:tabs>
          <w:tab w:val="num" w:pos="-436"/>
        </w:tabs>
        <w:ind w:left="-436" w:firstLine="0"/>
      </w:pPr>
    </w:lvl>
    <w:lvl w:ilvl="4">
      <w:start w:val="1"/>
      <w:numFmt w:val="none"/>
      <w:suff w:val="nothing"/>
      <w:lvlText w:val=""/>
      <w:lvlJc w:val="left"/>
      <w:pPr>
        <w:tabs>
          <w:tab w:val="num" w:pos="-436"/>
        </w:tabs>
        <w:ind w:left="-436" w:firstLine="0"/>
      </w:pPr>
    </w:lvl>
    <w:lvl w:ilvl="5">
      <w:start w:val="1"/>
      <w:numFmt w:val="none"/>
      <w:suff w:val="nothing"/>
      <w:lvlText w:val=""/>
      <w:lvlJc w:val="left"/>
      <w:pPr>
        <w:tabs>
          <w:tab w:val="num" w:pos="-436"/>
        </w:tabs>
        <w:ind w:left="-436" w:firstLine="0"/>
      </w:pPr>
    </w:lvl>
    <w:lvl w:ilvl="6">
      <w:start w:val="1"/>
      <w:numFmt w:val="none"/>
      <w:suff w:val="nothing"/>
      <w:lvlText w:val=""/>
      <w:lvlJc w:val="left"/>
      <w:pPr>
        <w:tabs>
          <w:tab w:val="num" w:pos="-436"/>
        </w:tabs>
        <w:ind w:left="-436" w:firstLine="0"/>
      </w:pPr>
    </w:lvl>
    <w:lvl w:ilvl="7">
      <w:start w:val="1"/>
      <w:numFmt w:val="none"/>
      <w:suff w:val="nothing"/>
      <w:lvlText w:val=""/>
      <w:lvlJc w:val="left"/>
      <w:pPr>
        <w:tabs>
          <w:tab w:val="num" w:pos="-436"/>
        </w:tabs>
        <w:ind w:left="-436" w:firstLine="0"/>
      </w:pPr>
    </w:lvl>
    <w:lvl w:ilvl="8">
      <w:start w:val="1"/>
      <w:numFmt w:val="none"/>
      <w:suff w:val="nothing"/>
      <w:lvlText w:val=""/>
      <w:lvlJc w:val="left"/>
      <w:pPr>
        <w:tabs>
          <w:tab w:val="num" w:pos="-436"/>
        </w:tabs>
        <w:ind w:left="-436" w:firstLine="0"/>
      </w:pPr>
    </w:lvl>
  </w:abstractNum>
  <w:abstractNum w:abstractNumId="1" w15:restartNumberingAfterBreak="0">
    <w:nsid w:val="00000002"/>
    <w:multiLevelType w:val="multilevel"/>
    <w:tmpl w:val="00000002"/>
    <w:name w:val="WW8Num3"/>
    <w:lvl w:ilvl="0">
      <w:start w:val="1"/>
      <w:numFmt w:val="none"/>
      <w:suff w:val="nothing"/>
      <w:lvlText w:val="z dnia"/>
      <w:lvlJc w:val="left"/>
      <w:pPr>
        <w:tabs>
          <w:tab w:val="num" w:pos="0"/>
        </w:tabs>
        <w:ind w:left="0" w:firstLine="0"/>
      </w:pPr>
    </w:lvl>
    <w:lvl w:ilvl="1">
      <w:start w:val="1"/>
      <w:numFmt w:val="none"/>
      <w:suff w:val="nothing"/>
      <w:lvlText w:val=""/>
      <w:lvlJc w:val="right"/>
      <w:pPr>
        <w:tabs>
          <w:tab w:val="num" w:pos="0"/>
        </w:tabs>
        <w:ind w:left="0" w:firstLine="0"/>
      </w:pPr>
      <w:rPr>
        <w:b w:val="0"/>
      </w:rPr>
    </w:lvl>
    <w:lvl w:ilvl="2">
      <w:start w:val="1"/>
      <w:numFmt w:val="none"/>
      <w:suff w:val="nothing"/>
      <w:lvlText w:val=""/>
      <w:lvlJc w:val="left"/>
      <w:pPr>
        <w:tabs>
          <w:tab w:val="num" w:pos="0"/>
        </w:tabs>
        <w:ind w:left="0" w:firstLine="397"/>
      </w:pPr>
      <w:rPr>
        <w:szCs w:val="24"/>
      </w:rPr>
    </w:lvl>
    <w:lvl w:ilvl="3">
      <w:start w:val="1"/>
      <w:numFmt w:val="none"/>
      <w:suff w:val="nothing"/>
      <w:lvlText w:val=""/>
      <w:lvlJc w:val="left"/>
      <w:pPr>
        <w:tabs>
          <w:tab w:val="num" w:pos="0"/>
        </w:tabs>
        <w:ind w:left="0" w:firstLine="397"/>
      </w:pPr>
    </w:lvl>
    <w:lvl w:ilvl="4">
      <w:start w:val="2"/>
      <w:numFmt w:val="none"/>
      <w:suff w:val="nothing"/>
      <w:lvlText w:val=""/>
      <w:lvlJc w:val="left"/>
      <w:pPr>
        <w:tabs>
          <w:tab w:val="num" w:pos="0"/>
        </w:tabs>
        <w:ind w:left="0" w:firstLine="624"/>
      </w:pPr>
    </w:lvl>
    <w:lvl w:ilvl="5">
      <w:start w:val="1"/>
      <w:numFmt w:val="none"/>
      <w:suff w:val="nothing"/>
      <w:lvlText w:val=""/>
      <w:lvlJc w:val="left"/>
      <w:pPr>
        <w:tabs>
          <w:tab w:val="num" w:pos="0"/>
        </w:tabs>
        <w:ind w:left="397" w:hanging="340"/>
      </w:pPr>
    </w:lvl>
    <w:lvl w:ilvl="6">
      <w:start w:val="1"/>
      <w:numFmt w:val="none"/>
      <w:suff w:val="nothing"/>
      <w:lvlText w:val=""/>
      <w:lvlJc w:val="left"/>
      <w:pPr>
        <w:tabs>
          <w:tab w:val="num" w:pos="0"/>
        </w:tabs>
        <w:ind w:left="680" w:hanging="226"/>
      </w:pPr>
    </w:lvl>
    <w:lvl w:ilvl="7">
      <w:start w:val="1"/>
      <w:numFmt w:val="none"/>
      <w:suff w:val="nothing"/>
      <w:lvlText w:val=""/>
      <w:lvlJc w:val="left"/>
      <w:pPr>
        <w:tabs>
          <w:tab w:val="num" w:pos="0"/>
        </w:tabs>
        <w:ind w:left="851" w:hanging="171"/>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4"/>
    <w:lvl w:ilvl="0">
      <w:start w:val="1"/>
      <w:numFmt w:val="none"/>
      <w:pStyle w:val="wsprawie"/>
      <w:suff w:val="nothing"/>
      <w:lvlText w:val=""/>
      <w:lvlJc w:val="left"/>
      <w:pPr>
        <w:tabs>
          <w:tab w:val="num" w:pos="0"/>
        </w:tabs>
        <w:ind w:left="0" w:firstLine="288"/>
      </w:pPr>
      <w:rPr>
        <w:rFonts w:hint="default"/>
      </w:rPr>
    </w:lvl>
    <w:lvl w:ilvl="1">
      <w:start w:val="1"/>
      <w:numFmt w:val="none"/>
      <w:suff w:val="nothing"/>
      <w:lvlText w:val="Załącznik"/>
      <w:lvlJc w:val="right"/>
      <w:pPr>
        <w:tabs>
          <w:tab w:val="num" w:pos="0"/>
        </w:tabs>
        <w:ind w:left="5954" w:firstLine="0"/>
      </w:pPr>
      <w:rPr>
        <w:rFonts w:hint="default"/>
        <w:b w:val="0"/>
      </w:rPr>
    </w:lvl>
    <w:lvl w:ilvl="2">
      <w:start w:val="1"/>
      <w:numFmt w:val="none"/>
      <w:suff w:val="nothing"/>
      <w:lvlText w:val=""/>
      <w:lvlJc w:val="right"/>
      <w:pPr>
        <w:tabs>
          <w:tab w:val="num" w:pos="0"/>
        </w:tabs>
        <w:ind w:left="5954" w:firstLine="0"/>
      </w:pPr>
      <w:rPr>
        <w:rFonts w:hint="default"/>
      </w:rPr>
    </w:lvl>
    <w:lvl w:ilvl="3">
      <w:start w:val="1"/>
      <w:numFmt w:val="decimal"/>
      <w:suff w:val="space"/>
      <w:lvlText w:val="§ %4."/>
      <w:lvlJc w:val="left"/>
      <w:pPr>
        <w:tabs>
          <w:tab w:val="num" w:pos="0"/>
        </w:tabs>
        <w:ind w:left="397" w:firstLine="397"/>
      </w:pPr>
      <w:rPr>
        <w:rFonts w:hint="default"/>
        <w:b w:val="0"/>
      </w:rPr>
    </w:lvl>
    <w:lvl w:ilvl="4">
      <w:start w:val="2"/>
      <w:numFmt w:val="decimal"/>
      <w:suff w:val="space"/>
      <w:lvlText w:val="%5."/>
      <w:lvlJc w:val="left"/>
      <w:pPr>
        <w:tabs>
          <w:tab w:val="num" w:pos="0"/>
        </w:tabs>
        <w:ind w:left="624" w:firstLine="624"/>
      </w:pPr>
      <w:rPr>
        <w:rFonts w:hint="default"/>
      </w:rPr>
    </w:lvl>
    <w:lvl w:ilvl="5">
      <w:start w:val="1"/>
      <w:numFmt w:val="decimal"/>
      <w:suff w:val="space"/>
      <w:lvlText w:val="%5.%6)"/>
      <w:lvlJc w:val="left"/>
      <w:pPr>
        <w:tabs>
          <w:tab w:val="num" w:pos="0"/>
        </w:tabs>
        <w:ind w:left="482" w:hanging="340"/>
      </w:pPr>
      <w:rPr>
        <w:rFonts w:eastAsia="Times New Roman" w:hint="default"/>
      </w:rPr>
    </w:lvl>
    <w:lvl w:ilvl="6">
      <w:start w:val="1"/>
      <w:numFmt w:val="lowerLetter"/>
      <w:suff w:val="space"/>
      <w:lvlText w:val="%7)"/>
      <w:lvlJc w:val="left"/>
      <w:pPr>
        <w:tabs>
          <w:tab w:val="num" w:pos="0"/>
        </w:tabs>
        <w:ind w:left="368" w:hanging="226"/>
      </w:pPr>
      <w:rPr>
        <w:rFonts w:eastAsia="Times New Roman" w:hint="default"/>
      </w:rPr>
    </w:lvl>
    <w:lvl w:ilvl="7">
      <w:start w:val="1"/>
      <w:numFmt w:val="bullet"/>
      <w:suff w:val="space"/>
      <w:lvlText w:val="-"/>
      <w:lvlJc w:val="left"/>
      <w:pPr>
        <w:tabs>
          <w:tab w:val="num" w:pos="0"/>
        </w:tabs>
        <w:ind w:left="851" w:hanging="171"/>
      </w:pPr>
      <w:rPr>
        <w:rFonts w:ascii="Times New Roman" w:hAnsi="Times New Roman" w:cs="Times New Roman" w:hint="default"/>
        <w:color w:val="auto"/>
        <w:sz w:val="24"/>
      </w:rPr>
    </w:lvl>
    <w:lvl w:ilvl="8">
      <w:start w:val="1"/>
      <w:numFmt w:val="none"/>
      <w:suff w:val="nothing"/>
      <w:lvlText w:val="2."/>
      <w:lvlJc w:val="left"/>
      <w:pPr>
        <w:tabs>
          <w:tab w:val="num" w:pos="0"/>
        </w:tabs>
        <w:ind w:left="0" w:firstLine="624"/>
      </w:pPr>
      <w:rPr>
        <w:rFonts w:hint="default"/>
      </w:rPr>
    </w:lvl>
  </w:abstractNum>
  <w:abstractNum w:abstractNumId="3" w15:restartNumberingAfterBreak="0">
    <w:nsid w:val="00000004"/>
    <w:multiLevelType w:val="multilevel"/>
    <w:tmpl w:val="00000004"/>
    <w:name w:val="WW8Num9"/>
    <w:lvl w:ilvl="0">
      <w:start w:val="1"/>
      <w:numFmt w:val="decimal"/>
      <w:lvlText w:val="%1."/>
      <w:lvlJc w:val="left"/>
      <w:pPr>
        <w:tabs>
          <w:tab w:val="num" w:pos="720"/>
        </w:tabs>
        <w:ind w:left="720" w:hanging="360"/>
      </w:p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4" w15:restartNumberingAfterBreak="0">
    <w:nsid w:val="00000005"/>
    <w:multiLevelType w:val="multilevel"/>
    <w:tmpl w:val="00000005"/>
    <w:name w:val="WW8Num22"/>
    <w:lvl w:ilvl="0">
      <w:start w:val="1"/>
      <w:numFmt w:val="none"/>
      <w:pStyle w:val="zmwpktp"/>
      <w:suff w:val="nothing"/>
      <w:lvlText w:val="„"/>
      <w:lvlJc w:val="left"/>
      <w:pPr>
        <w:tabs>
          <w:tab w:val="num" w:pos="0"/>
        </w:tabs>
        <w:ind w:left="1361" w:hanging="510"/>
      </w:pPr>
    </w:lvl>
    <w:lvl w:ilvl="1">
      <w:start w:val="1"/>
      <w:numFmt w:val="none"/>
      <w:suff w:val="nothing"/>
      <w:lvlText w:val=""/>
      <w:lvlJc w:val="left"/>
      <w:pPr>
        <w:tabs>
          <w:tab w:val="num" w:pos="0"/>
        </w:tabs>
        <w:ind w:left="1361" w:hanging="425"/>
      </w:pPr>
    </w:lvl>
    <w:lvl w:ilvl="2">
      <w:start w:val="1"/>
      <w:numFmt w:val="lowerLetter"/>
      <w:suff w:val="space"/>
      <w:lvlText w:val="%3)"/>
      <w:lvlJc w:val="left"/>
      <w:pPr>
        <w:tabs>
          <w:tab w:val="num" w:pos="0"/>
        </w:tabs>
        <w:ind w:left="1588" w:hanging="227"/>
      </w:pPr>
    </w:lvl>
    <w:lvl w:ilvl="3">
      <w:start w:val="1"/>
      <w:numFmt w:val="bullet"/>
      <w:suff w:val="space"/>
      <w:lvlText w:val="-"/>
      <w:lvlJc w:val="left"/>
      <w:pPr>
        <w:tabs>
          <w:tab w:val="num" w:pos="0"/>
        </w:tabs>
        <w:ind w:left="1701" w:hanging="113"/>
      </w:pPr>
      <w:rPr>
        <w:rFonts w:ascii="Times New Roman" w:hAnsi="Times New Roman" w:cs="Times New Roman" w:hint="default"/>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000006"/>
    <w:multiLevelType w:val="multilevel"/>
    <w:tmpl w:val="00000006"/>
    <w:name w:val="WW8Num23"/>
    <w:lvl w:ilvl="0">
      <w:start w:val="1"/>
      <w:numFmt w:val="none"/>
      <w:pStyle w:val="rozdzia"/>
      <w:suff w:val="nothing"/>
      <w:lvlText w:val=""/>
      <w:lvlJc w:val="right"/>
      <w:pPr>
        <w:tabs>
          <w:tab w:val="num" w:pos="0"/>
        </w:tabs>
        <w:ind w:left="0" w:firstLine="5954"/>
      </w:pPr>
    </w:lvl>
    <w:lvl w:ilvl="1">
      <w:start w:val="1"/>
      <w:numFmt w:val="none"/>
      <w:suff w:val="nothing"/>
      <w:lvlText w:val=""/>
      <w:lvlJc w:val="right"/>
      <w:pPr>
        <w:tabs>
          <w:tab w:val="num" w:pos="0"/>
        </w:tabs>
        <w:ind w:left="5954" w:firstLine="0"/>
      </w:pPr>
    </w:lvl>
    <w:lvl w:ilvl="2">
      <w:start w:val="1"/>
      <w:numFmt w:val="none"/>
      <w:suff w:val="nothing"/>
      <w:lvlText w:val=""/>
      <w:lvlJc w:val="left"/>
      <w:pPr>
        <w:tabs>
          <w:tab w:val="num" w:pos="0"/>
        </w:tabs>
        <w:ind w:left="0" w:firstLine="397"/>
      </w:pPr>
    </w:lvl>
    <w:lvl w:ilvl="3">
      <w:start w:val="2"/>
      <w:numFmt w:val="none"/>
      <w:suff w:val="nothing"/>
      <w:lvlText w:val=""/>
      <w:lvlJc w:val="left"/>
      <w:pPr>
        <w:tabs>
          <w:tab w:val="num" w:pos="0"/>
        </w:tabs>
        <w:ind w:left="0" w:firstLine="624"/>
      </w:pPr>
    </w:lvl>
    <w:lvl w:ilvl="4">
      <w:start w:val="1"/>
      <w:numFmt w:val="none"/>
      <w:suff w:val="nothing"/>
      <w:lvlText w:val=""/>
      <w:lvlJc w:val="left"/>
      <w:pPr>
        <w:tabs>
          <w:tab w:val="num" w:pos="0"/>
        </w:tabs>
        <w:ind w:left="397" w:hanging="340"/>
      </w:pPr>
    </w:lvl>
    <w:lvl w:ilvl="5">
      <w:start w:val="1"/>
      <w:numFmt w:val="none"/>
      <w:suff w:val="nothing"/>
      <w:lvlText w:val=""/>
      <w:lvlJc w:val="left"/>
      <w:pPr>
        <w:tabs>
          <w:tab w:val="num" w:pos="0"/>
        </w:tabs>
        <w:ind w:left="680" w:hanging="226"/>
      </w:pPr>
    </w:lvl>
    <w:lvl w:ilvl="6">
      <w:start w:val="1"/>
      <w:numFmt w:val="none"/>
      <w:suff w:val="nothing"/>
      <w:lvlText w:val=""/>
      <w:lvlJc w:val="left"/>
      <w:pPr>
        <w:tabs>
          <w:tab w:val="num" w:pos="0"/>
        </w:tabs>
        <w:ind w:left="851" w:hanging="171"/>
      </w:pPr>
      <w:rPr>
        <w:rFonts w:hint="default"/>
      </w:r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00000007"/>
    <w:multiLevelType w:val="multilevel"/>
    <w:tmpl w:val="00000007"/>
    <w:name w:val="WW8Num26"/>
    <w:lvl w:ilvl="0">
      <w:start w:val="1"/>
      <w:numFmt w:val="decimal"/>
      <w:lvlText w:val="%1."/>
      <w:lvlJc w:val="left"/>
      <w:pPr>
        <w:tabs>
          <w:tab w:val="num" w:pos="360"/>
        </w:tabs>
        <w:ind w:left="360" w:hanging="360"/>
      </w:pPr>
    </w:lvl>
    <w:lvl w:ilvl="1">
      <w:start w:val="1"/>
      <w:numFmt w:val="decimal"/>
      <w:lvlText w:val="%2)"/>
      <w:lvlJc w:val="left"/>
      <w:pPr>
        <w:tabs>
          <w:tab w:val="num" w:pos="1330"/>
        </w:tabs>
        <w:ind w:left="1330" w:hanging="360"/>
      </w:pPr>
      <w:rPr>
        <w:rFonts w:hint="default"/>
      </w:rPr>
    </w:lvl>
    <w:lvl w:ilvl="2">
      <w:start w:val="1"/>
      <w:numFmt w:val="lowerLetter"/>
      <w:lvlText w:val="%3)"/>
      <w:lvlJc w:val="right"/>
      <w:pPr>
        <w:tabs>
          <w:tab w:val="num" w:pos="2050"/>
        </w:tabs>
        <w:ind w:left="2050" w:hanging="180"/>
      </w:pPr>
      <w:rPr>
        <w:rFonts w:ascii="Times New Roman" w:eastAsia="Times New Roman" w:hAnsi="Times New Roman" w:cs="Times New Roman"/>
      </w:rPr>
    </w:lvl>
    <w:lvl w:ilvl="3">
      <w:start w:val="1"/>
      <w:numFmt w:val="decimal"/>
      <w:lvlText w:val="%4."/>
      <w:lvlJc w:val="left"/>
      <w:pPr>
        <w:tabs>
          <w:tab w:val="num" w:pos="2770"/>
        </w:tabs>
        <w:ind w:left="2770" w:hanging="360"/>
      </w:pPr>
    </w:lvl>
    <w:lvl w:ilvl="4">
      <w:start w:val="1"/>
      <w:numFmt w:val="lowerLetter"/>
      <w:lvlText w:val="%5."/>
      <w:lvlJc w:val="left"/>
      <w:pPr>
        <w:tabs>
          <w:tab w:val="num" w:pos="3490"/>
        </w:tabs>
        <w:ind w:left="3490" w:hanging="360"/>
      </w:pPr>
    </w:lvl>
    <w:lvl w:ilvl="5">
      <w:start w:val="1"/>
      <w:numFmt w:val="lowerRoman"/>
      <w:lvlText w:val="%6."/>
      <w:lvlJc w:val="right"/>
      <w:pPr>
        <w:tabs>
          <w:tab w:val="num" w:pos="4210"/>
        </w:tabs>
        <w:ind w:left="4210" w:hanging="180"/>
      </w:pPr>
    </w:lvl>
    <w:lvl w:ilvl="6">
      <w:start w:val="1"/>
      <w:numFmt w:val="decimal"/>
      <w:lvlText w:val="%7."/>
      <w:lvlJc w:val="left"/>
      <w:pPr>
        <w:tabs>
          <w:tab w:val="num" w:pos="4930"/>
        </w:tabs>
        <w:ind w:left="4930" w:hanging="360"/>
      </w:pPr>
    </w:lvl>
    <w:lvl w:ilvl="7">
      <w:start w:val="1"/>
      <w:numFmt w:val="lowerLetter"/>
      <w:lvlText w:val="%8."/>
      <w:lvlJc w:val="left"/>
      <w:pPr>
        <w:tabs>
          <w:tab w:val="num" w:pos="5650"/>
        </w:tabs>
        <w:ind w:left="5650" w:hanging="360"/>
      </w:pPr>
    </w:lvl>
    <w:lvl w:ilvl="8">
      <w:start w:val="1"/>
      <w:numFmt w:val="lowerRoman"/>
      <w:lvlText w:val="%9."/>
      <w:lvlJc w:val="right"/>
      <w:pPr>
        <w:tabs>
          <w:tab w:val="num" w:pos="6370"/>
        </w:tabs>
        <w:ind w:left="6370" w:hanging="180"/>
      </w:pPr>
    </w:lvl>
  </w:abstractNum>
  <w:abstractNum w:abstractNumId="7" w15:restartNumberingAfterBreak="0">
    <w:nsid w:val="00000008"/>
    <w:multiLevelType w:val="multilevel"/>
    <w:tmpl w:val="00000008"/>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5"/>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6"/>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7"/>
    <w:lvl w:ilvl="0">
      <w:start w:val="1"/>
      <w:numFmt w:val="decimal"/>
      <w:lvlText w:val="%1)"/>
      <w:lvlJc w:val="left"/>
      <w:pPr>
        <w:tabs>
          <w:tab w:val="num" w:pos="0"/>
        </w:tabs>
        <w:ind w:left="405"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abstractNum w:abstractNumId="12" w15:restartNumberingAfterBreak="0">
    <w:nsid w:val="0000000D"/>
    <w:multiLevelType w:val="multilevel"/>
    <w:tmpl w:val="0000000D"/>
    <w:name w:val="WWNum3"/>
    <w:lvl w:ilvl="0">
      <w:start w:val="1"/>
      <w:numFmt w:val="decimal"/>
      <w:lvlText w:val="%1)"/>
      <w:lvlJc w:val="left"/>
      <w:pPr>
        <w:tabs>
          <w:tab w:val="num" w:pos="0"/>
        </w:tabs>
        <w:ind w:left="405"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abstractNum w:abstractNumId="13" w15:restartNumberingAfterBreak="0">
    <w:nsid w:val="04805B93"/>
    <w:multiLevelType w:val="hybridMultilevel"/>
    <w:tmpl w:val="45ECEC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A725A47"/>
    <w:multiLevelType w:val="hybridMultilevel"/>
    <w:tmpl w:val="60E81A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EBF7537"/>
    <w:multiLevelType w:val="hybridMultilevel"/>
    <w:tmpl w:val="7A0C86D4"/>
    <w:lvl w:ilvl="0" w:tplc="F93C346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9463C47"/>
    <w:multiLevelType w:val="hybridMultilevel"/>
    <w:tmpl w:val="E5C43DDC"/>
    <w:lvl w:ilvl="0" w:tplc="587881F4">
      <w:start w:val="1"/>
      <w:numFmt w:val="decimal"/>
      <w:lvlText w:val="%1)"/>
      <w:lvlJc w:val="left"/>
      <w:pPr>
        <w:ind w:left="391" w:hanging="360"/>
      </w:pPr>
      <w:rPr>
        <w:rFonts w:hint="default"/>
      </w:rPr>
    </w:lvl>
    <w:lvl w:ilvl="1" w:tplc="04150019" w:tentative="1">
      <w:start w:val="1"/>
      <w:numFmt w:val="lowerLetter"/>
      <w:lvlText w:val="%2."/>
      <w:lvlJc w:val="left"/>
      <w:pPr>
        <w:ind w:left="1111" w:hanging="360"/>
      </w:pPr>
    </w:lvl>
    <w:lvl w:ilvl="2" w:tplc="0415001B" w:tentative="1">
      <w:start w:val="1"/>
      <w:numFmt w:val="lowerRoman"/>
      <w:lvlText w:val="%3."/>
      <w:lvlJc w:val="right"/>
      <w:pPr>
        <w:ind w:left="1831" w:hanging="180"/>
      </w:pPr>
    </w:lvl>
    <w:lvl w:ilvl="3" w:tplc="0415000F" w:tentative="1">
      <w:start w:val="1"/>
      <w:numFmt w:val="decimal"/>
      <w:lvlText w:val="%4."/>
      <w:lvlJc w:val="left"/>
      <w:pPr>
        <w:ind w:left="2551" w:hanging="360"/>
      </w:pPr>
    </w:lvl>
    <w:lvl w:ilvl="4" w:tplc="04150019" w:tentative="1">
      <w:start w:val="1"/>
      <w:numFmt w:val="lowerLetter"/>
      <w:lvlText w:val="%5."/>
      <w:lvlJc w:val="left"/>
      <w:pPr>
        <w:ind w:left="3271" w:hanging="360"/>
      </w:pPr>
    </w:lvl>
    <w:lvl w:ilvl="5" w:tplc="0415001B" w:tentative="1">
      <w:start w:val="1"/>
      <w:numFmt w:val="lowerRoman"/>
      <w:lvlText w:val="%6."/>
      <w:lvlJc w:val="right"/>
      <w:pPr>
        <w:ind w:left="3991" w:hanging="180"/>
      </w:pPr>
    </w:lvl>
    <w:lvl w:ilvl="6" w:tplc="0415000F" w:tentative="1">
      <w:start w:val="1"/>
      <w:numFmt w:val="decimal"/>
      <w:lvlText w:val="%7."/>
      <w:lvlJc w:val="left"/>
      <w:pPr>
        <w:ind w:left="4711" w:hanging="360"/>
      </w:pPr>
    </w:lvl>
    <w:lvl w:ilvl="7" w:tplc="04150019" w:tentative="1">
      <w:start w:val="1"/>
      <w:numFmt w:val="lowerLetter"/>
      <w:lvlText w:val="%8."/>
      <w:lvlJc w:val="left"/>
      <w:pPr>
        <w:ind w:left="5431" w:hanging="360"/>
      </w:pPr>
    </w:lvl>
    <w:lvl w:ilvl="8" w:tplc="0415001B" w:tentative="1">
      <w:start w:val="1"/>
      <w:numFmt w:val="lowerRoman"/>
      <w:lvlText w:val="%9."/>
      <w:lvlJc w:val="right"/>
      <w:pPr>
        <w:ind w:left="6151" w:hanging="180"/>
      </w:pPr>
    </w:lvl>
  </w:abstractNum>
  <w:abstractNum w:abstractNumId="17" w15:restartNumberingAfterBreak="0">
    <w:nsid w:val="259E5D93"/>
    <w:multiLevelType w:val="hybridMultilevel"/>
    <w:tmpl w:val="36222360"/>
    <w:lvl w:ilvl="0" w:tplc="587881F4">
      <w:start w:val="1"/>
      <w:numFmt w:val="decimal"/>
      <w:lvlText w:val="%1)"/>
      <w:lvlJc w:val="left"/>
      <w:pPr>
        <w:ind w:left="39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A40A66"/>
    <w:multiLevelType w:val="hybridMultilevel"/>
    <w:tmpl w:val="1AC41D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ADE4214"/>
    <w:multiLevelType w:val="hybridMultilevel"/>
    <w:tmpl w:val="8F8EB586"/>
    <w:lvl w:ilvl="0" w:tplc="587881F4">
      <w:start w:val="1"/>
      <w:numFmt w:val="decimal"/>
      <w:lvlText w:val="%1)"/>
      <w:lvlJc w:val="left"/>
      <w:pPr>
        <w:ind w:left="39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ED015A8"/>
    <w:multiLevelType w:val="hybridMultilevel"/>
    <w:tmpl w:val="E6C4868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3F7535C8"/>
    <w:multiLevelType w:val="hybridMultilevel"/>
    <w:tmpl w:val="14A6AA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77E7937"/>
    <w:multiLevelType w:val="hybridMultilevel"/>
    <w:tmpl w:val="D6307FB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EB719D4"/>
    <w:multiLevelType w:val="hybridMultilevel"/>
    <w:tmpl w:val="1DC690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C51127"/>
    <w:multiLevelType w:val="hybridMultilevel"/>
    <w:tmpl w:val="0778CBAA"/>
    <w:lvl w:ilvl="0" w:tplc="D8FE08A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CC67443"/>
    <w:multiLevelType w:val="hybridMultilevel"/>
    <w:tmpl w:val="24620D2C"/>
    <w:lvl w:ilvl="0" w:tplc="587881F4">
      <w:start w:val="1"/>
      <w:numFmt w:val="decimal"/>
      <w:lvlText w:val="%1)"/>
      <w:lvlJc w:val="left"/>
      <w:pPr>
        <w:ind w:left="39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DE44EA5"/>
    <w:multiLevelType w:val="hybridMultilevel"/>
    <w:tmpl w:val="AFA86E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314317C"/>
    <w:multiLevelType w:val="hybridMultilevel"/>
    <w:tmpl w:val="C14AEDA8"/>
    <w:lvl w:ilvl="0" w:tplc="70D63010">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DFE7342"/>
    <w:multiLevelType w:val="hybridMultilevel"/>
    <w:tmpl w:val="99D042AA"/>
    <w:lvl w:ilvl="0" w:tplc="801C1DC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7A71EA6"/>
    <w:multiLevelType w:val="hybridMultilevel"/>
    <w:tmpl w:val="FE22F3A2"/>
    <w:lvl w:ilvl="0" w:tplc="528AF95C">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7D784574"/>
    <w:multiLevelType w:val="hybridMultilevel"/>
    <w:tmpl w:val="6FB610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FFA6B9C"/>
    <w:multiLevelType w:val="hybridMultilevel"/>
    <w:tmpl w:val="8CB0E3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28"/>
  </w:num>
  <w:num w:numId="15">
    <w:abstractNumId w:val="15"/>
  </w:num>
  <w:num w:numId="16">
    <w:abstractNumId w:val="30"/>
  </w:num>
  <w:num w:numId="17">
    <w:abstractNumId w:val="22"/>
  </w:num>
  <w:num w:numId="18">
    <w:abstractNumId w:val="26"/>
  </w:num>
  <w:num w:numId="19">
    <w:abstractNumId w:val="24"/>
  </w:num>
  <w:num w:numId="20">
    <w:abstractNumId w:val="23"/>
  </w:num>
  <w:num w:numId="21">
    <w:abstractNumId w:val="21"/>
  </w:num>
  <w:num w:numId="22">
    <w:abstractNumId w:val="20"/>
  </w:num>
  <w:num w:numId="23">
    <w:abstractNumId w:val="29"/>
  </w:num>
  <w:num w:numId="24">
    <w:abstractNumId w:val="18"/>
  </w:num>
  <w:num w:numId="25">
    <w:abstractNumId w:val="16"/>
  </w:num>
  <w:num w:numId="26">
    <w:abstractNumId w:val="14"/>
  </w:num>
  <w:num w:numId="27">
    <w:abstractNumId w:val="19"/>
  </w:num>
  <w:num w:numId="28">
    <w:abstractNumId w:val="17"/>
  </w:num>
  <w:num w:numId="29">
    <w:abstractNumId w:val="25"/>
  </w:num>
  <w:num w:numId="30">
    <w:abstractNumId w:val="13"/>
  </w:num>
  <w:num w:numId="31">
    <w:abstractNumId w:val="31"/>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0E8"/>
    <w:rsid w:val="000110C8"/>
    <w:rsid w:val="00015BC2"/>
    <w:rsid w:val="000161A4"/>
    <w:rsid w:val="000161AE"/>
    <w:rsid w:val="00030FAB"/>
    <w:rsid w:val="00037CBC"/>
    <w:rsid w:val="00053179"/>
    <w:rsid w:val="000548B9"/>
    <w:rsid w:val="00071B78"/>
    <w:rsid w:val="000979A8"/>
    <w:rsid w:val="000A1928"/>
    <w:rsid w:val="000A23B0"/>
    <w:rsid w:val="000B1A45"/>
    <w:rsid w:val="000D2BF3"/>
    <w:rsid w:val="000E10A0"/>
    <w:rsid w:val="000F0C8B"/>
    <w:rsid w:val="000F2722"/>
    <w:rsid w:val="00127AEE"/>
    <w:rsid w:val="00130D1F"/>
    <w:rsid w:val="001317EE"/>
    <w:rsid w:val="00137D65"/>
    <w:rsid w:val="00137E57"/>
    <w:rsid w:val="0016416A"/>
    <w:rsid w:val="00167B59"/>
    <w:rsid w:val="00173C0C"/>
    <w:rsid w:val="00185A7D"/>
    <w:rsid w:val="00192CA5"/>
    <w:rsid w:val="001931AB"/>
    <w:rsid w:val="00196CFE"/>
    <w:rsid w:val="00196DCD"/>
    <w:rsid w:val="001A415D"/>
    <w:rsid w:val="001B1349"/>
    <w:rsid w:val="001B704F"/>
    <w:rsid w:val="001C04E9"/>
    <w:rsid w:val="001C6A01"/>
    <w:rsid w:val="001D2F1D"/>
    <w:rsid w:val="001D7811"/>
    <w:rsid w:val="001E5C1C"/>
    <w:rsid w:val="001E67D4"/>
    <w:rsid w:val="001F6C84"/>
    <w:rsid w:val="00207EF8"/>
    <w:rsid w:val="0021759C"/>
    <w:rsid w:val="00231297"/>
    <w:rsid w:val="0023165E"/>
    <w:rsid w:val="00235A25"/>
    <w:rsid w:val="00236152"/>
    <w:rsid w:val="0024058C"/>
    <w:rsid w:val="002608B5"/>
    <w:rsid w:val="00261E7A"/>
    <w:rsid w:val="0026532A"/>
    <w:rsid w:val="0026641D"/>
    <w:rsid w:val="002700C9"/>
    <w:rsid w:val="00277CD8"/>
    <w:rsid w:val="00281A9B"/>
    <w:rsid w:val="00286252"/>
    <w:rsid w:val="002901E5"/>
    <w:rsid w:val="002935B6"/>
    <w:rsid w:val="00296EE1"/>
    <w:rsid w:val="00297B23"/>
    <w:rsid w:val="002B69B4"/>
    <w:rsid w:val="002B7139"/>
    <w:rsid w:val="002C18B4"/>
    <w:rsid w:val="002C2DD1"/>
    <w:rsid w:val="002C7EA5"/>
    <w:rsid w:val="002D12FF"/>
    <w:rsid w:val="002D6BF5"/>
    <w:rsid w:val="002E2CC8"/>
    <w:rsid w:val="002F0532"/>
    <w:rsid w:val="00306149"/>
    <w:rsid w:val="003072F1"/>
    <w:rsid w:val="00315F18"/>
    <w:rsid w:val="0031639B"/>
    <w:rsid w:val="00320C68"/>
    <w:rsid w:val="00331F15"/>
    <w:rsid w:val="00346DB6"/>
    <w:rsid w:val="003519A4"/>
    <w:rsid w:val="00363582"/>
    <w:rsid w:val="003714BA"/>
    <w:rsid w:val="00371605"/>
    <w:rsid w:val="0038043D"/>
    <w:rsid w:val="0039162C"/>
    <w:rsid w:val="003922AF"/>
    <w:rsid w:val="003A3498"/>
    <w:rsid w:val="003C2CDA"/>
    <w:rsid w:val="003C6A7E"/>
    <w:rsid w:val="003D38FC"/>
    <w:rsid w:val="003D7AD6"/>
    <w:rsid w:val="003F1D2C"/>
    <w:rsid w:val="003F6A5B"/>
    <w:rsid w:val="0040564B"/>
    <w:rsid w:val="00405A14"/>
    <w:rsid w:val="004077E9"/>
    <w:rsid w:val="004205C3"/>
    <w:rsid w:val="00420C65"/>
    <w:rsid w:val="00423263"/>
    <w:rsid w:val="00423B99"/>
    <w:rsid w:val="00434BCA"/>
    <w:rsid w:val="004435F8"/>
    <w:rsid w:val="00444D2A"/>
    <w:rsid w:val="00452BD7"/>
    <w:rsid w:val="00453AE5"/>
    <w:rsid w:val="00475580"/>
    <w:rsid w:val="0048081E"/>
    <w:rsid w:val="00487C0B"/>
    <w:rsid w:val="0049003B"/>
    <w:rsid w:val="0049450B"/>
    <w:rsid w:val="004A5584"/>
    <w:rsid w:val="004B0F9E"/>
    <w:rsid w:val="004B284A"/>
    <w:rsid w:val="004B4B9B"/>
    <w:rsid w:val="004B712A"/>
    <w:rsid w:val="004B78BC"/>
    <w:rsid w:val="004D278D"/>
    <w:rsid w:val="004D4E1D"/>
    <w:rsid w:val="004E0832"/>
    <w:rsid w:val="004E1FF0"/>
    <w:rsid w:val="004F0056"/>
    <w:rsid w:val="004F00F6"/>
    <w:rsid w:val="004F7244"/>
    <w:rsid w:val="00507D34"/>
    <w:rsid w:val="00513FF4"/>
    <w:rsid w:val="00514D02"/>
    <w:rsid w:val="00517383"/>
    <w:rsid w:val="00521CE9"/>
    <w:rsid w:val="00523033"/>
    <w:rsid w:val="00526885"/>
    <w:rsid w:val="0052778E"/>
    <w:rsid w:val="005277C9"/>
    <w:rsid w:val="00532E2B"/>
    <w:rsid w:val="0053564C"/>
    <w:rsid w:val="005358C6"/>
    <w:rsid w:val="00537B37"/>
    <w:rsid w:val="0054160A"/>
    <w:rsid w:val="00547364"/>
    <w:rsid w:val="00552145"/>
    <w:rsid w:val="0055483B"/>
    <w:rsid w:val="005603A5"/>
    <w:rsid w:val="00562714"/>
    <w:rsid w:val="00563427"/>
    <w:rsid w:val="00563A0C"/>
    <w:rsid w:val="005725C9"/>
    <w:rsid w:val="005754BF"/>
    <w:rsid w:val="00577AFC"/>
    <w:rsid w:val="00590371"/>
    <w:rsid w:val="00591FD3"/>
    <w:rsid w:val="00595037"/>
    <w:rsid w:val="00595D82"/>
    <w:rsid w:val="005971F3"/>
    <w:rsid w:val="00597AFD"/>
    <w:rsid w:val="005A37FA"/>
    <w:rsid w:val="005C60D2"/>
    <w:rsid w:val="005E69B3"/>
    <w:rsid w:val="005F0CF4"/>
    <w:rsid w:val="005F2C6B"/>
    <w:rsid w:val="005F4428"/>
    <w:rsid w:val="005F64AF"/>
    <w:rsid w:val="006051F0"/>
    <w:rsid w:val="00613430"/>
    <w:rsid w:val="00614BD4"/>
    <w:rsid w:val="0063181A"/>
    <w:rsid w:val="00634653"/>
    <w:rsid w:val="00634DA7"/>
    <w:rsid w:val="0063652C"/>
    <w:rsid w:val="006448A0"/>
    <w:rsid w:val="00650A9D"/>
    <w:rsid w:val="00655FEF"/>
    <w:rsid w:val="00656493"/>
    <w:rsid w:val="00657AB4"/>
    <w:rsid w:val="00672E58"/>
    <w:rsid w:val="00674A9D"/>
    <w:rsid w:val="0068089E"/>
    <w:rsid w:val="006811BB"/>
    <w:rsid w:val="00685EB7"/>
    <w:rsid w:val="00697E0C"/>
    <w:rsid w:val="006A5722"/>
    <w:rsid w:val="006A7569"/>
    <w:rsid w:val="006B417A"/>
    <w:rsid w:val="006B56D9"/>
    <w:rsid w:val="006B59CC"/>
    <w:rsid w:val="006B6BAC"/>
    <w:rsid w:val="006C07C4"/>
    <w:rsid w:val="006D66F8"/>
    <w:rsid w:val="006D7A6F"/>
    <w:rsid w:val="006E7739"/>
    <w:rsid w:val="006F39CF"/>
    <w:rsid w:val="006F4A9D"/>
    <w:rsid w:val="00702E18"/>
    <w:rsid w:val="007229A3"/>
    <w:rsid w:val="00743B8E"/>
    <w:rsid w:val="00744892"/>
    <w:rsid w:val="007533D7"/>
    <w:rsid w:val="007544F4"/>
    <w:rsid w:val="00761008"/>
    <w:rsid w:val="0076502A"/>
    <w:rsid w:val="007729F6"/>
    <w:rsid w:val="00780469"/>
    <w:rsid w:val="00786B14"/>
    <w:rsid w:val="0079173D"/>
    <w:rsid w:val="007A18F8"/>
    <w:rsid w:val="007A2153"/>
    <w:rsid w:val="007A6211"/>
    <w:rsid w:val="007B453B"/>
    <w:rsid w:val="007C3CB5"/>
    <w:rsid w:val="007C77FB"/>
    <w:rsid w:val="007D7D1B"/>
    <w:rsid w:val="007E1E19"/>
    <w:rsid w:val="007F12BF"/>
    <w:rsid w:val="007F34EC"/>
    <w:rsid w:val="007F3879"/>
    <w:rsid w:val="007F4D8E"/>
    <w:rsid w:val="007F781D"/>
    <w:rsid w:val="007F7E69"/>
    <w:rsid w:val="00802C4A"/>
    <w:rsid w:val="00810813"/>
    <w:rsid w:val="00820539"/>
    <w:rsid w:val="00825935"/>
    <w:rsid w:val="008300E8"/>
    <w:rsid w:val="00831AD7"/>
    <w:rsid w:val="008424BC"/>
    <w:rsid w:val="0085265D"/>
    <w:rsid w:val="0085328F"/>
    <w:rsid w:val="008546F4"/>
    <w:rsid w:val="008555E8"/>
    <w:rsid w:val="008565BB"/>
    <w:rsid w:val="008651F6"/>
    <w:rsid w:val="0087288A"/>
    <w:rsid w:val="00874EB2"/>
    <w:rsid w:val="00883B3C"/>
    <w:rsid w:val="00885D90"/>
    <w:rsid w:val="008A5DD9"/>
    <w:rsid w:val="008A7107"/>
    <w:rsid w:val="008B2235"/>
    <w:rsid w:val="008D0528"/>
    <w:rsid w:val="008D1D1E"/>
    <w:rsid w:val="008E37E1"/>
    <w:rsid w:val="008E4DFD"/>
    <w:rsid w:val="008F18B7"/>
    <w:rsid w:val="00903761"/>
    <w:rsid w:val="00903D35"/>
    <w:rsid w:val="009105FE"/>
    <w:rsid w:val="00924CDF"/>
    <w:rsid w:val="009313A3"/>
    <w:rsid w:val="009432FB"/>
    <w:rsid w:val="009537F5"/>
    <w:rsid w:val="00964AD1"/>
    <w:rsid w:val="009746EA"/>
    <w:rsid w:val="00986281"/>
    <w:rsid w:val="00992158"/>
    <w:rsid w:val="009A17D1"/>
    <w:rsid w:val="009A359D"/>
    <w:rsid w:val="009A5AB7"/>
    <w:rsid w:val="009A5E3C"/>
    <w:rsid w:val="009A6EBE"/>
    <w:rsid w:val="009B3165"/>
    <w:rsid w:val="009B72D8"/>
    <w:rsid w:val="009B7C78"/>
    <w:rsid w:val="009C1E04"/>
    <w:rsid w:val="009C4702"/>
    <w:rsid w:val="009C5D9B"/>
    <w:rsid w:val="009D0554"/>
    <w:rsid w:val="009D4258"/>
    <w:rsid w:val="009D78AB"/>
    <w:rsid w:val="009E490F"/>
    <w:rsid w:val="009F1925"/>
    <w:rsid w:val="009F718E"/>
    <w:rsid w:val="00A04B5A"/>
    <w:rsid w:val="00A06B24"/>
    <w:rsid w:val="00A110B7"/>
    <w:rsid w:val="00A1574E"/>
    <w:rsid w:val="00A23DF6"/>
    <w:rsid w:val="00A25AE2"/>
    <w:rsid w:val="00A26992"/>
    <w:rsid w:val="00A35E19"/>
    <w:rsid w:val="00A37EA8"/>
    <w:rsid w:val="00A413A3"/>
    <w:rsid w:val="00A41852"/>
    <w:rsid w:val="00A435C5"/>
    <w:rsid w:val="00A50B46"/>
    <w:rsid w:val="00A5572B"/>
    <w:rsid w:val="00A63ADB"/>
    <w:rsid w:val="00A75952"/>
    <w:rsid w:val="00A833DD"/>
    <w:rsid w:val="00A91B27"/>
    <w:rsid w:val="00AA0513"/>
    <w:rsid w:val="00AB4157"/>
    <w:rsid w:val="00AB5F3E"/>
    <w:rsid w:val="00AC6725"/>
    <w:rsid w:val="00AD23BA"/>
    <w:rsid w:val="00AE3D22"/>
    <w:rsid w:val="00AE4106"/>
    <w:rsid w:val="00AF117F"/>
    <w:rsid w:val="00B07E4F"/>
    <w:rsid w:val="00B21907"/>
    <w:rsid w:val="00B22D17"/>
    <w:rsid w:val="00B23177"/>
    <w:rsid w:val="00B25AA3"/>
    <w:rsid w:val="00B55AA9"/>
    <w:rsid w:val="00B5709E"/>
    <w:rsid w:val="00B8397B"/>
    <w:rsid w:val="00B87236"/>
    <w:rsid w:val="00B94289"/>
    <w:rsid w:val="00BA09DC"/>
    <w:rsid w:val="00BB1CB5"/>
    <w:rsid w:val="00BC7E65"/>
    <w:rsid w:val="00BD1F7B"/>
    <w:rsid w:val="00BE3B5B"/>
    <w:rsid w:val="00BE3D78"/>
    <w:rsid w:val="00BE4AA8"/>
    <w:rsid w:val="00BE7B3F"/>
    <w:rsid w:val="00BF7B84"/>
    <w:rsid w:val="00C07B5F"/>
    <w:rsid w:val="00C20B54"/>
    <w:rsid w:val="00C2756E"/>
    <w:rsid w:val="00C307B1"/>
    <w:rsid w:val="00C31EB4"/>
    <w:rsid w:val="00C37908"/>
    <w:rsid w:val="00C5142E"/>
    <w:rsid w:val="00C51A02"/>
    <w:rsid w:val="00C525EA"/>
    <w:rsid w:val="00C659A0"/>
    <w:rsid w:val="00C65EFC"/>
    <w:rsid w:val="00C72EA7"/>
    <w:rsid w:val="00C83CAE"/>
    <w:rsid w:val="00C853D5"/>
    <w:rsid w:val="00C92465"/>
    <w:rsid w:val="00C94159"/>
    <w:rsid w:val="00C95FF2"/>
    <w:rsid w:val="00CA2C3A"/>
    <w:rsid w:val="00CA6632"/>
    <w:rsid w:val="00CB14A4"/>
    <w:rsid w:val="00CB7B4E"/>
    <w:rsid w:val="00CD3860"/>
    <w:rsid w:val="00CD778E"/>
    <w:rsid w:val="00CE1B6F"/>
    <w:rsid w:val="00CE5A2F"/>
    <w:rsid w:val="00CE60D4"/>
    <w:rsid w:val="00CF3E78"/>
    <w:rsid w:val="00CF59B1"/>
    <w:rsid w:val="00D011DF"/>
    <w:rsid w:val="00D05540"/>
    <w:rsid w:val="00D17481"/>
    <w:rsid w:val="00D231CA"/>
    <w:rsid w:val="00D237B1"/>
    <w:rsid w:val="00D300E7"/>
    <w:rsid w:val="00D3235C"/>
    <w:rsid w:val="00D33E27"/>
    <w:rsid w:val="00D3486D"/>
    <w:rsid w:val="00D50EFE"/>
    <w:rsid w:val="00D51E0D"/>
    <w:rsid w:val="00D55FA6"/>
    <w:rsid w:val="00D564F8"/>
    <w:rsid w:val="00D80CBE"/>
    <w:rsid w:val="00D81B0F"/>
    <w:rsid w:val="00D86CEA"/>
    <w:rsid w:val="00DA173D"/>
    <w:rsid w:val="00DA2D67"/>
    <w:rsid w:val="00DC1931"/>
    <w:rsid w:val="00DC5FD9"/>
    <w:rsid w:val="00DD3209"/>
    <w:rsid w:val="00DD40B1"/>
    <w:rsid w:val="00DE7D11"/>
    <w:rsid w:val="00DF25DE"/>
    <w:rsid w:val="00E050BC"/>
    <w:rsid w:val="00E058DB"/>
    <w:rsid w:val="00E2061A"/>
    <w:rsid w:val="00E23FD5"/>
    <w:rsid w:val="00E273C1"/>
    <w:rsid w:val="00E3625B"/>
    <w:rsid w:val="00E3747E"/>
    <w:rsid w:val="00E53B3F"/>
    <w:rsid w:val="00E543F0"/>
    <w:rsid w:val="00E573CB"/>
    <w:rsid w:val="00E60337"/>
    <w:rsid w:val="00E7091C"/>
    <w:rsid w:val="00E80959"/>
    <w:rsid w:val="00E87696"/>
    <w:rsid w:val="00E87DB6"/>
    <w:rsid w:val="00E9160F"/>
    <w:rsid w:val="00E96B92"/>
    <w:rsid w:val="00E974C9"/>
    <w:rsid w:val="00EA00C8"/>
    <w:rsid w:val="00EA1178"/>
    <w:rsid w:val="00EB2F28"/>
    <w:rsid w:val="00EB351B"/>
    <w:rsid w:val="00ED31B9"/>
    <w:rsid w:val="00EE28A0"/>
    <w:rsid w:val="00EF0E7B"/>
    <w:rsid w:val="00F01A9E"/>
    <w:rsid w:val="00F02080"/>
    <w:rsid w:val="00F03BEA"/>
    <w:rsid w:val="00F37938"/>
    <w:rsid w:val="00F41AC5"/>
    <w:rsid w:val="00F4271E"/>
    <w:rsid w:val="00F440F1"/>
    <w:rsid w:val="00F45F0B"/>
    <w:rsid w:val="00F47291"/>
    <w:rsid w:val="00F5193C"/>
    <w:rsid w:val="00F606BA"/>
    <w:rsid w:val="00F621C6"/>
    <w:rsid w:val="00F84581"/>
    <w:rsid w:val="00FA44F6"/>
    <w:rsid w:val="00FB154F"/>
    <w:rsid w:val="00FC06E5"/>
    <w:rsid w:val="00FC5C94"/>
    <w:rsid w:val="00FD4100"/>
    <w:rsid w:val="00FE04C6"/>
    <w:rsid w:val="00FE3A3B"/>
    <w:rsid w:val="00FF5F78"/>
    <w:rsid w:val="00FF76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oNotEmbedSmartTags/>
  <w:decimalSymbol w:val=","/>
  <w:listSeparator w:val=";"/>
  <w14:docId w14:val="0ECBD429"/>
  <w15:chartTrackingRefBased/>
  <w15:docId w15:val="{F84D0EFE-B073-4B03-8313-65934E2B8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229A3"/>
    <w:rPr>
      <w:lang w:eastAsia="zh-CN"/>
    </w:rPr>
  </w:style>
  <w:style w:type="paragraph" w:styleId="Nagwek1">
    <w:name w:val="heading 1"/>
    <w:basedOn w:val="Normalny"/>
    <w:next w:val="Normalny"/>
    <w:link w:val="Nagwek1Znak"/>
    <w:qFormat/>
    <w:pPr>
      <w:keepNext/>
      <w:numPr>
        <w:numId w:val="1"/>
      </w:numPr>
      <w:spacing w:before="240" w:after="60"/>
      <w:outlineLvl w:val="0"/>
    </w:pPr>
    <w:rPr>
      <w:rFonts w:ascii="Arial" w:hAnsi="Arial" w:cs="Arial"/>
      <w:b/>
      <w:bCs/>
      <w:kern w:val="2"/>
      <w:sz w:val="32"/>
      <w:szCs w:val="32"/>
    </w:rPr>
  </w:style>
  <w:style w:type="paragraph" w:styleId="Nagwek2">
    <w:name w:val="heading 2"/>
    <w:basedOn w:val="Normalny"/>
    <w:next w:val="Normalny"/>
    <w:qFormat/>
    <w:pPr>
      <w:keepNext/>
      <w:numPr>
        <w:ilvl w:val="1"/>
        <w:numId w:val="1"/>
      </w:numPr>
      <w:jc w:val="center"/>
      <w:outlineLvl w:val="1"/>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2z0">
    <w:name w:val="WW8Num2z0"/>
  </w:style>
  <w:style w:type="character" w:customStyle="1" w:styleId="WW8Num2z1">
    <w:name w:val="WW8Num2z1"/>
    <w:rPr>
      <w:b w:val="0"/>
    </w:rPr>
  </w:style>
  <w:style w:type="character" w:customStyle="1" w:styleId="WW8Num2z2">
    <w:name w:val="WW8Num2z2"/>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rPr>
      <w:rFonts w:ascii="Times New Roman" w:hAnsi="Times New Roman" w:cs="Times New Roman"/>
      <w:color w:val="auto"/>
      <w:sz w:val="24"/>
    </w:rPr>
  </w:style>
  <w:style w:type="character" w:customStyle="1" w:styleId="WW8Num2z8">
    <w:name w:val="WW8Num2z8"/>
  </w:style>
  <w:style w:type="character" w:customStyle="1" w:styleId="WW8Num3z0">
    <w:name w:val="WW8Num3z0"/>
  </w:style>
  <w:style w:type="character" w:customStyle="1" w:styleId="WW8Num3z1">
    <w:name w:val="WW8Num3z1"/>
    <w:rPr>
      <w:b w:val="0"/>
    </w:rPr>
  </w:style>
  <w:style w:type="character" w:customStyle="1" w:styleId="WW8Num3z2">
    <w:name w:val="WW8Num3z2"/>
    <w:rPr>
      <w:szCs w:val="24"/>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rPr>
      <w:rFonts w:hint="default"/>
      <w:b w:val="0"/>
    </w:rPr>
  </w:style>
  <w:style w:type="character" w:customStyle="1" w:styleId="WW8Num4z5">
    <w:name w:val="WW8Num4z5"/>
    <w:rPr>
      <w:rFonts w:eastAsia="Times New Roman" w:hint="default"/>
    </w:rPr>
  </w:style>
  <w:style w:type="character" w:customStyle="1" w:styleId="WW8Num4z7">
    <w:name w:val="WW8Num4z7"/>
    <w:rPr>
      <w:rFonts w:ascii="Times New Roman" w:hAnsi="Times New Roman" w:cs="Times New Roman" w:hint="default"/>
      <w:color w:val="auto"/>
      <w:sz w:val="24"/>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b w:val="0"/>
    </w:rPr>
  </w:style>
  <w:style w:type="character" w:customStyle="1" w:styleId="WW8Num8z1">
    <w:name w:val="WW8Num8z1"/>
    <w:rPr>
      <w:rFonts w:hint="default"/>
    </w:rPr>
  </w:style>
  <w:style w:type="character" w:customStyle="1" w:styleId="WW8Num9z0">
    <w:name w:val="WW8Num9z0"/>
  </w:style>
  <w:style w:type="character" w:customStyle="1" w:styleId="WW8Num9z1">
    <w:name w:val="WW8Num9z1"/>
    <w:rPr>
      <w:rFonts w:hint="default"/>
    </w:rPr>
  </w:style>
  <w:style w:type="character" w:customStyle="1" w:styleId="WW8Num10z0">
    <w:name w:val="WW8Num10z0"/>
    <w:rPr>
      <w:rFonts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hint="default"/>
      <w:color w:val="auto"/>
    </w:rPr>
  </w:style>
  <w:style w:type="character" w:customStyle="1" w:styleId="WW8Num12z1">
    <w:name w:val="WW8Num12z1"/>
    <w:rPr>
      <w:rFonts w:ascii="Symbol" w:hAnsi="Symbol" w:cs="Symbol" w:hint="default"/>
    </w:rPr>
  </w:style>
  <w:style w:type="character" w:customStyle="1" w:styleId="WW8Num12z2">
    <w:name w:val="WW8Num12z2"/>
    <w:rPr>
      <w:rFonts w:ascii="Wingdings" w:hAnsi="Wingdings" w:cs="Wingdings" w:hint="default"/>
    </w:rPr>
  </w:style>
  <w:style w:type="character" w:customStyle="1" w:styleId="WW8Num12z4">
    <w:name w:val="WW8Num12z4"/>
    <w:rPr>
      <w:rFonts w:ascii="Courier New" w:hAnsi="Courier New" w:cs="Courier New" w:hint="default"/>
    </w:rPr>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b w:val="0"/>
    </w:rPr>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rPr>
      <w:rFonts w:ascii="Times New Roman" w:hAnsi="Times New Roman" w:cs="Times New Roman" w:hint="default"/>
      <w:color w:val="auto"/>
      <w:sz w:val="24"/>
    </w:rPr>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rPr>
      <w:rFonts w:hint="default"/>
    </w:rPr>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rPr>
      <w:rFonts w:hint="default"/>
    </w:rPr>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Times New Roman" w:eastAsia="Times New Roman" w:hAnsi="Times New Roman" w:cs="Times New Roman"/>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rPr>
      <w:rFonts w:hint="default"/>
    </w:rPr>
  </w:style>
  <w:style w:type="character" w:customStyle="1" w:styleId="WW8Num26z2">
    <w:name w:val="WW8Num26z2"/>
    <w:rPr>
      <w:rFonts w:ascii="Times New Roman" w:eastAsia="Times New Roman" w:hAnsi="Times New Roman" w:cs="Times New Roman"/>
    </w:rPr>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b w:val="0"/>
      <w:i w:val="0"/>
      <w:strike w:val="0"/>
      <w:dstrike w:val="0"/>
    </w:rPr>
  </w:style>
  <w:style w:type="character" w:customStyle="1" w:styleId="WW8Num33z1">
    <w:name w:val="WW8Num33z1"/>
    <w:rPr>
      <w:rFonts w:hint="default"/>
    </w:rPr>
  </w:style>
  <w:style w:type="character" w:customStyle="1" w:styleId="WW8Num34z0">
    <w:name w:val="WW8Num34z0"/>
    <w:rPr>
      <w:rFonts w:ascii="Times New Roman" w:eastAsia="Times New Roman" w:hAnsi="Times New Roman" w:cs="Times New Roman"/>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Domylnaczcionkaakapitu1">
    <w:name w:val="Domyślna czcionka akapitu1"/>
  </w:style>
  <w:style w:type="character" w:customStyle="1" w:styleId="paragrafZnak">
    <w:name w:val="paragraf Znak"/>
    <w:rPr>
      <w:rFonts w:eastAsia="Arial"/>
      <w:sz w:val="24"/>
      <w:lang w:val="pl-PL" w:bidi="ar-SA"/>
    </w:rPr>
  </w:style>
  <w:style w:type="character" w:customStyle="1" w:styleId="ustZnak2">
    <w:name w:val="ust. Znak2"/>
    <w:rPr>
      <w:rFonts w:eastAsia="Arial"/>
      <w:sz w:val="24"/>
      <w:lang w:val="pl-PL" w:bidi="ar-SA"/>
    </w:rPr>
  </w:style>
  <w:style w:type="character" w:customStyle="1" w:styleId="pktZnak1">
    <w:name w:val="pkt Znak1"/>
    <w:rPr>
      <w:rFonts w:eastAsia="Arial"/>
      <w:b/>
      <w:color w:val="FF0000"/>
      <w:sz w:val="26"/>
      <w:szCs w:val="26"/>
      <w:lang w:val="pl-PL" w:bidi="ar-SA"/>
    </w:rPr>
  </w:style>
  <w:style w:type="character" w:customStyle="1" w:styleId="litZnak3">
    <w:name w:val="lit Znak3"/>
    <w:rPr>
      <w:rFonts w:eastAsia="Arial"/>
      <w:sz w:val="24"/>
      <w:lang w:val="pl-PL" w:bidi="ar-SA"/>
    </w:rPr>
  </w:style>
  <w:style w:type="character" w:styleId="Numerstrony">
    <w:name w:val="page number"/>
    <w:basedOn w:val="Domylnaczcionkaakapitu1"/>
  </w:style>
  <w:style w:type="character" w:customStyle="1" w:styleId="pktZnak">
    <w:name w:val="pkt Znak"/>
    <w:rPr>
      <w:color w:val="000000"/>
      <w:sz w:val="26"/>
      <w:szCs w:val="26"/>
      <w:lang w:val="pl-PL" w:bidi="ar-SA"/>
    </w:rPr>
  </w:style>
  <w:style w:type="character" w:styleId="Hipercze">
    <w:name w:val="Hyperlink"/>
    <w:rPr>
      <w:color w:val="0000FF"/>
      <w:u w:val="single"/>
    </w:rPr>
  </w:style>
  <w:style w:type="character" w:customStyle="1" w:styleId="paragrafZnak1">
    <w:name w:val="paragraf Znak1"/>
    <w:rPr>
      <w:sz w:val="24"/>
      <w:lang w:val="pl-PL" w:eastAsia="pl-PL" w:bidi="ar-SA"/>
    </w:rPr>
  </w:style>
  <w:style w:type="paragraph" w:customStyle="1" w:styleId="Nagwek10">
    <w:name w:val="Nagłówek1"/>
    <w:basedOn w:val="Normalny"/>
    <w:next w:val="Tekstpodstawowy"/>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20"/>
    </w:pPr>
    <w:rPr>
      <w:sz w:val="24"/>
    </w:rPr>
  </w:style>
  <w:style w:type="paragraph" w:styleId="Lista">
    <w:name w:val="List"/>
    <w:basedOn w:val="Normalny"/>
    <w:pPr>
      <w:ind w:left="283" w:hanging="283"/>
    </w:p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pPr>
      <w:suppressLineNumbers/>
    </w:pPr>
    <w:rPr>
      <w:rFonts w:cs="Arial"/>
    </w:rPr>
  </w:style>
  <w:style w:type="paragraph" w:customStyle="1" w:styleId="wsprawie">
    <w:name w:val="w sprawie"/>
    <w:basedOn w:val="Normalny"/>
    <w:pPr>
      <w:numPr>
        <w:numId w:val="3"/>
      </w:numPr>
      <w:spacing w:after="160"/>
      <w:jc w:val="center"/>
    </w:pPr>
    <w:rPr>
      <w:b/>
      <w:sz w:val="24"/>
    </w:rPr>
  </w:style>
  <w:style w:type="paragraph" w:customStyle="1" w:styleId="Tytuaktu">
    <w:name w:val="Tytuł aktu"/>
    <w:pPr>
      <w:tabs>
        <w:tab w:val="num" w:pos="0"/>
      </w:tabs>
      <w:suppressAutoHyphens/>
      <w:spacing w:after="120"/>
      <w:ind w:firstLine="288"/>
      <w:jc w:val="center"/>
    </w:pPr>
    <w:rPr>
      <w:rFonts w:eastAsia="Arial"/>
      <w:b/>
      <w:caps/>
      <w:sz w:val="24"/>
      <w:lang w:eastAsia="zh-CN"/>
    </w:rPr>
  </w:style>
  <w:style w:type="paragraph" w:customStyle="1" w:styleId="zdnia">
    <w:name w:val="z dnia"/>
    <w:pPr>
      <w:tabs>
        <w:tab w:val="num" w:pos="0"/>
      </w:tabs>
      <w:suppressAutoHyphens/>
      <w:spacing w:before="80" w:after="160"/>
      <w:ind w:firstLine="288"/>
      <w:jc w:val="center"/>
    </w:pPr>
    <w:rPr>
      <w:rFonts w:eastAsia="Arial"/>
      <w:sz w:val="24"/>
      <w:lang w:eastAsia="zh-CN"/>
    </w:rPr>
  </w:style>
  <w:style w:type="paragraph" w:customStyle="1" w:styleId="podstawa">
    <w:name w:val="podstawa"/>
    <w:pPr>
      <w:tabs>
        <w:tab w:val="num" w:pos="0"/>
      </w:tabs>
      <w:suppressAutoHyphens/>
      <w:spacing w:before="80" w:after="240"/>
      <w:ind w:firstLine="288"/>
      <w:jc w:val="both"/>
    </w:pPr>
    <w:rPr>
      <w:rFonts w:eastAsia="Arial"/>
      <w:sz w:val="24"/>
      <w:lang w:eastAsia="zh-CN"/>
    </w:rPr>
  </w:style>
  <w:style w:type="paragraph" w:customStyle="1" w:styleId="paragraf">
    <w:name w:val="paragraf"/>
    <w:basedOn w:val="podstawa"/>
  </w:style>
  <w:style w:type="paragraph" w:customStyle="1" w:styleId="ust">
    <w:name w:val="ust."/>
    <w:pPr>
      <w:tabs>
        <w:tab w:val="num" w:pos="0"/>
      </w:tabs>
      <w:suppressAutoHyphens/>
      <w:spacing w:after="160"/>
      <w:ind w:firstLine="288"/>
      <w:jc w:val="both"/>
    </w:pPr>
    <w:rPr>
      <w:rFonts w:eastAsia="Arial"/>
      <w:sz w:val="24"/>
      <w:lang w:eastAsia="zh-CN"/>
    </w:rPr>
  </w:style>
  <w:style w:type="paragraph" w:customStyle="1" w:styleId="pkt">
    <w:name w:val="pkt"/>
    <w:pPr>
      <w:tabs>
        <w:tab w:val="num" w:pos="0"/>
      </w:tabs>
      <w:suppressAutoHyphens/>
      <w:spacing w:after="160"/>
      <w:ind w:firstLine="288"/>
      <w:jc w:val="both"/>
    </w:pPr>
    <w:rPr>
      <w:rFonts w:eastAsia="Arial"/>
      <w:b/>
      <w:color w:val="FF0000"/>
      <w:sz w:val="26"/>
      <w:szCs w:val="26"/>
      <w:lang w:eastAsia="zh-CN"/>
    </w:rPr>
  </w:style>
  <w:style w:type="paragraph" w:customStyle="1" w:styleId="lit">
    <w:name w:val="lit"/>
    <w:pPr>
      <w:tabs>
        <w:tab w:val="num" w:pos="0"/>
      </w:tabs>
      <w:suppressAutoHyphens/>
      <w:spacing w:after="120"/>
      <w:ind w:firstLine="288"/>
      <w:jc w:val="both"/>
    </w:pPr>
    <w:rPr>
      <w:rFonts w:eastAsia="Arial"/>
      <w:sz w:val="24"/>
      <w:lang w:eastAsia="zh-CN"/>
    </w:rPr>
  </w:style>
  <w:style w:type="paragraph" w:customStyle="1" w:styleId="tiret">
    <w:name w:val="tiret"/>
    <w:pPr>
      <w:tabs>
        <w:tab w:val="num" w:pos="0"/>
      </w:tabs>
      <w:suppressAutoHyphens/>
      <w:spacing w:after="80"/>
      <w:ind w:firstLine="288"/>
      <w:jc w:val="both"/>
    </w:pPr>
    <w:rPr>
      <w:rFonts w:eastAsia="Arial"/>
      <w:sz w:val="24"/>
      <w:lang w:eastAsia="zh-CN"/>
    </w:rPr>
  </w:style>
  <w:style w:type="paragraph" w:customStyle="1" w:styleId="za">
    <w:name w:val="zał"/>
    <w:basedOn w:val="Nagwek1"/>
    <w:pPr>
      <w:numPr>
        <w:numId w:val="0"/>
      </w:numPr>
      <w:tabs>
        <w:tab w:val="num" w:pos="0"/>
      </w:tabs>
      <w:spacing w:before="0" w:after="120"/>
      <w:ind w:firstLine="288"/>
      <w:jc w:val="right"/>
    </w:pPr>
    <w:rPr>
      <w:rFonts w:ascii="Times New Roman" w:hAnsi="Times New Roman" w:cs="Times New Roman"/>
      <w:bCs w:val="0"/>
      <w:sz w:val="24"/>
      <w:szCs w:val="20"/>
    </w:rPr>
  </w:style>
  <w:style w:type="paragraph" w:customStyle="1" w:styleId="za1">
    <w:name w:val="zał_1"/>
    <w:basedOn w:val="za"/>
    <w:pPr>
      <w:jc w:val="left"/>
    </w:pPr>
    <w:rPr>
      <w:b w:val="0"/>
    </w:rPr>
  </w:style>
  <w:style w:type="paragraph" w:customStyle="1" w:styleId="2ust">
    <w:name w:val="2_ust"/>
    <w:basedOn w:val="Normalny"/>
    <w:pPr>
      <w:tabs>
        <w:tab w:val="num" w:pos="0"/>
      </w:tabs>
      <w:spacing w:after="160"/>
      <w:ind w:firstLine="288"/>
      <w:jc w:val="both"/>
    </w:pPr>
    <w:rPr>
      <w:sz w:val="24"/>
    </w:rPr>
  </w:style>
  <w:style w:type="paragraph" w:styleId="Tekstdymka">
    <w:name w:val="Balloon Text"/>
    <w:basedOn w:val="Normalny"/>
    <w:rPr>
      <w:rFonts w:ascii="Tahoma" w:hAnsi="Tahoma" w:cs="Tahoma"/>
      <w:sz w:val="16"/>
      <w:szCs w:val="16"/>
    </w:rPr>
  </w:style>
  <w:style w:type="paragraph" w:customStyle="1" w:styleId="rozdzia">
    <w:name w:val="rozdział"/>
    <w:basedOn w:val="Normalny"/>
    <w:pPr>
      <w:numPr>
        <w:numId w:val="6"/>
      </w:numPr>
      <w:spacing w:after="120"/>
      <w:jc w:val="center"/>
    </w:pPr>
    <w:rPr>
      <w:b/>
      <w:smallCaps/>
      <w:sz w:val="24"/>
    </w:rPr>
  </w:style>
  <w:style w:type="paragraph" w:customStyle="1" w:styleId="podrozdzia">
    <w:name w:val="podrozdział"/>
    <w:basedOn w:val="rozdzia"/>
    <w:rPr>
      <w:smallCaps w:val="0"/>
    </w:rPr>
  </w:style>
  <w:style w:type="paragraph" w:customStyle="1" w:styleId="1pkt">
    <w:name w:val="1_pkt"/>
    <w:basedOn w:val="pkt"/>
    <w:pPr>
      <w:tabs>
        <w:tab w:val="clear" w:pos="0"/>
      </w:tabs>
      <w:suppressAutoHyphens w:val="0"/>
      <w:spacing w:after="120"/>
      <w:ind w:left="-284" w:hanging="113"/>
    </w:pPr>
    <w:rPr>
      <w:rFonts w:eastAsia="Times New Roman"/>
      <w:b w:val="0"/>
      <w:color w:val="auto"/>
      <w:lang w:eastAsia="pl-PL"/>
    </w:rPr>
  </w:style>
  <w:style w:type="paragraph" w:customStyle="1" w:styleId="alit">
    <w:name w:val="a_lit"/>
    <w:basedOn w:val="lit"/>
    <w:pPr>
      <w:tabs>
        <w:tab w:val="clear" w:pos="0"/>
      </w:tabs>
      <w:suppressAutoHyphens w:val="0"/>
      <w:ind w:left="-57" w:hanging="113"/>
    </w:pPr>
    <w:rPr>
      <w:rFonts w:eastAsia="Times New Roman"/>
      <w:lang w:eastAsia="pl-PL"/>
    </w:rPr>
  </w:style>
  <w:style w:type="paragraph" w:customStyle="1" w:styleId="AKT">
    <w:name w:val="AKT"/>
    <w:basedOn w:val="Normalny"/>
    <w:pPr>
      <w:spacing w:after="120"/>
      <w:jc w:val="center"/>
    </w:pPr>
    <w:rPr>
      <w:b/>
      <w:sz w:val="24"/>
    </w:rPr>
  </w:style>
  <w:style w:type="paragraph" w:customStyle="1" w:styleId="tire">
    <w:name w:val="tire"/>
    <w:basedOn w:val="Normalny"/>
    <w:pPr>
      <w:jc w:val="both"/>
    </w:pPr>
    <w:rPr>
      <w:sz w:val="16"/>
      <w:szCs w:val="16"/>
    </w:rPr>
  </w:style>
  <w:style w:type="paragraph" w:customStyle="1" w:styleId="Gwkaistopka">
    <w:name w:val="Główka i stopka"/>
    <w:basedOn w:val="Normalny"/>
    <w:pPr>
      <w:suppressLineNumbers/>
      <w:tabs>
        <w:tab w:val="center" w:pos="4819"/>
        <w:tab w:val="right" w:pos="9638"/>
      </w:tabs>
    </w:pPr>
  </w:style>
  <w:style w:type="paragraph" w:styleId="Nagwek">
    <w:name w:val="header"/>
    <w:basedOn w:val="Normalny"/>
    <w:pPr>
      <w:tabs>
        <w:tab w:val="center" w:pos="4536"/>
        <w:tab w:val="right" w:pos="9072"/>
      </w:tabs>
    </w:pPr>
    <w:rPr>
      <w:sz w:val="24"/>
    </w:rPr>
  </w:style>
  <w:style w:type="paragraph" w:customStyle="1" w:styleId="Tekstpodstawowy21">
    <w:name w:val="Tekst podstawowy 21"/>
    <w:basedOn w:val="Normalny"/>
    <w:pPr>
      <w:jc w:val="both"/>
    </w:pPr>
    <w:rPr>
      <w:sz w:val="24"/>
    </w:rPr>
  </w:style>
  <w:style w:type="paragraph" w:customStyle="1" w:styleId="zmwpktp">
    <w:name w:val="zm_w_§_pkt_p"/>
    <w:basedOn w:val="Normalny"/>
    <w:pPr>
      <w:numPr>
        <w:numId w:val="5"/>
      </w:numPr>
      <w:jc w:val="both"/>
    </w:pPr>
    <w:rPr>
      <w:sz w:val="24"/>
    </w:rPr>
  </w:style>
  <w:style w:type="paragraph" w:customStyle="1" w:styleId="zmwpktp1">
    <w:name w:val="zm_w_§_pkt_p_1"/>
    <w:basedOn w:val="zmwpktp"/>
  </w:style>
  <w:style w:type="paragraph" w:customStyle="1" w:styleId="zmwpktl">
    <w:name w:val="zm_w_§_pkt_l"/>
    <w:basedOn w:val="zmwpktp1"/>
  </w:style>
  <w:style w:type="paragraph" w:customStyle="1" w:styleId="zmwpktt">
    <w:name w:val="zm_w_§_pkt_t"/>
    <w:basedOn w:val="zmwpktl"/>
  </w:style>
  <w:style w:type="paragraph" w:styleId="Stopka">
    <w:name w:val="footer"/>
    <w:basedOn w:val="Normalny"/>
    <w:link w:val="StopkaZnak"/>
    <w:uiPriority w:val="99"/>
    <w:pPr>
      <w:tabs>
        <w:tab w:val="center" w:pos="4536"/>
        <w:tab w:val="right" w:pos="9072"/>
      </w:tabs>
    </w:pPr>
    <w:rPr>
      <w:sz w:val="24"/>
    </w:rPr>
  </w:style>
  <w:style w:type="paragraph" w:customStyle="1" w:styleId="Tekstpodstawowy31">
    <w:name w:val="Tekst podstawowy 31"/>
    <w:basedOn w:val="Normalny"/>
    <w:pPr>
      <w:widowControl w:val="0"/>
      <w:spacing w:line="360" w:lineRule="auto"/>
      <w:jc w:val="both"/>
    </w:pPr>
    <w:rPr>
      <w:sz w:val="24"/>
    </w:rPr>
  </w:style>
  <w:style w:type="paragraph" w:customStyle="1" w:styleId="Tekstpodstawowywcity21">
    <w:name w:val="Tekst podstawowy wcięty 21"/>
    <w:basedOn w:val="Normalny"/>
    <w:pPr>
      <w:spacing w:after="120" w:line="480" w:lineRule="auto"/>
      <w:ind w:left="283"/>
    </w:p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Normalny"/>
  </w:style>
  <w:style w:type="paragraph" w:customStyle="1" w:styleId="Akapitzlist1">
    <w:name w:val="Akapit z listą1"/>
    <w:basedOn w:val="Normalny"/>
    <w:pPr>
      <w:spacing w:after="200"/>
      <w:ind w:left="720"/>
      <w:contextualSpacing/>
    </w:pPr>
  </w:style>
  <w:style w:type="paragraph" w:styleId="Tekstprzypisukocowego">
    <w:name w:val="endnote text"/>
    <w:basedOn w:val="Normalny"/>
    <w:link w:val="TekstprzypisukocowegoZnak"/>
    <w:uiPriority w:val="99"/>
    <w:semiHidden/>
    <w:unhideWhenUsed/>
    <w:rsid w:val="008300E8"/>
  </w:style>
  <w:style w:type="character" w:customStyle="1" w:styleId="TekstprzypisukocowegoZnak">
    <w:name w:val="Tekst przypisu końcowego Znak"/>
    <w:link w:val="Tekstprzypisukocowego"/>
    <w:uiPriority w:val="99"/>
    <w:semiHidden/>
    <w:rsid w:val="008300E8"/>
    <w:rPr>
      <w:lang w:eastAsia="zh-CN"/>
    </w:rPr>
  </w:style>
  <w:style w:type="character" w:styleId="Odwoanieprzypisukocowego">
    <w:name w:val="endnote reference"/>
    <w:uiPriority w:val="99"/>
    <w:semiHidden/>
    <w:unhideWhenUsed/>
    <w:rsid w:val="008300E8"/>
    <w:rPr>
      <w:vertAlign w:val="superscript"/>
    </w:rPr>
  </w:style>
  <w:style w:type="paragraph" w:styleId="Tekstprzypisudolnego">
    <w:name w:val="footnote text"/>
    <w:basedOn w:val="Normalny"/>
    <w:link w:val="TekstprzypisudolnegoZnak"/>
    <w:uiPriority w:val="99"/>
    <w:unhideWhenUsed/>
    <w:rsid w:val="008300E8"/>
  </w:style>
  <w:style w:type="character" w:customStyle="1" w:styleId="TekstprzypisudolnegoZnak">
    <w:name w:val="Tekst przypisu dolnego Znak"/>
    <w:link w:val="Tekstprzypisudolnego"/>
    <w:uiPriority w:val="99"/>
    <w:rsid w:val="008300E8"/>
    <w:rPr>
      <w:lang w:eastAsia="zh-CN"/>
    </w:rPr>
  </w:style>
  <w:style w:type="character" w:styleId="Odwoanieprzypisudolnego">
    <w:name w:val="footnote reference"/>
    <w:uiPriority w:val="99"/>
    <w:unhideWhenUsed/>
    <w:rsid w:val="008300E8"/>
    <w:rPr>
      <w:vertAlign w:val="superscript"/>
    </w:rPr>
  </w:style>
  <w:style w:type="character" w:customStyle="1" w:styleId="StopkaZnak">
    <w:name w:val="Stopka Znak"/>
    <w:link w:val="Stopka"/>
    <w:uiPriority w:val="99"/>
    <w:rsid w:val="00D237B1"/>
    <w:rPr>
      <w:sz w:val="24"/>
      <w:lang w:eastAsia="zh-CN"/>
    </w:rPr>
  </w:style>
  <w:style w:type="character" w:customStyle="1" w:styleId="Nagwek1Znak">
    <w:name w:val="Nagłówek 1 Znak"/>
    <w:link w:val="Nagwek1"/>
    <w:rsid w:val="005358C6"/>
    <w:rPr>
      <w:rFonts w:ascii="Arial" w:hAnsi="Arial" w:cs="Arial"/>
      <w:b/>
      <w:bCs/>
      <w:kern w:val="2"/>
      <w:sz w:val="32"/>
      <w:szCs w:val="32"/>
      <w:lang w:eastAsia="zh-CN"/>
    </w:rPr>
  </w:style>
  <w:style w:type="table" w:styleId="Tabela-Siatka">
    <w:name w:val="Table Grid"/>
    <w:basedOn w:val="Standardowy"/>
    <w:uiPriority w:val="59"/>
    <w:rsid w:val="00391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36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B2C57-B7E2-4590-ACAD-4DE1C1641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2326</Words>
  <Characters>13960</Characters>
  <DocSecurity>0</DocSecurity>
  <Lines>116</Lines>
  <Paragraphs>32</Paragraphs>
  <ScaleCrop>false</ScaleCrop>
  <HeadingPairs>
    <vt:vector size="2" baseType="variant">
      <vt:variant>
        <vt:lpstr>Tytuł</vt:lpstr>
      </vt:variant>
      <vt:variant>
        <vt:i4>1</vt:i4>
      </vt:variant>
    </vt:vector>
  </HeadingPairs>
  <TitlesOfParts>
    <vt:vector size="1" baseType="lpstr">
      <vt:lpstr>ZARZĄDZENIE NR ……</vt:lpstr>
    </vt:vector>
  </TitlesOfParts>
  <Company/>
  <LinksUpToDate>false</LinksUpToDate>
  <CharactersWithSpaces>16254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Printed>2026-03-12T12:52:00Z</cp:lastPrinted>
  <dcterms:created xsi:type="dcterms:W3CDTF">2026-03-18T08:54:00Z</dcterms:created>
  <dcterms:modified xsi:type="dcterms:W3CDTF">2026-03-23T13:10:00Z</dcterms:modified>
</cp:coreProperties>
</file>