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2D81" w:rsidRPr="0092160A" w:rsidRDefault="00062D81" w:rsidP="00F9658B">
      <w:pPr>
        <w:widowControl w:val="0"/>
        <w:autoSpaceDE w:val="0"/>
        <w:autoSpaceDN w:val="0"/>
        <w:adjustRightInd w:val="0"/>
        <w:spacing w:line="200" w:lineRule="exact"/>
        <w:jc w:val="center"/>
        <w:rPr>
          <w:color w:val="000000"/>
        </w:rPr>
      </w:pPr>
      <w:bookmarkStart w:id="0" w:name="_GoBack"/>
      <w:bookmarkEnd w:id="0"/>
      <w:r w:rsidRPr="0092160A">
        <w:rPr>
          <w:color w:val="2E2014"/>
        </w:rPr>
        <w:t>INFORMACJA DODATKOWA</w:t>
      </w:r>
    </w:p>
    <w:p w:rsidR="00062D81" w:rsidRDefault="00062D81">
      <w:pPr>
        <w:widowControl w:val="0"/>
        <w:autoSpaceDE w:val="0"/>
        <w:autoSpaceDN w:val="0"/>
        <w:adjustRightInd w:val="0"/>
        <w:spacing w:before="17" w:line="260" w:lineRule="exact"/>
        <w:rPr>
          <w:color w:val="000000"/>
          <w:sz w:val="26"/>
          <w:szCs w:val="26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8"/>
        <w:gridCol w:w="9639"/>
      </w:tblGrid>
      <w:tr w:rsidR="00062D81" w:rsidTr="00D46D71">
        <w:trPr>
          <w:trHeight w:hRule="exact" w:val="397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72"/>
              <w:ind w:left="95" w:right="-20"/>
            </w:pPr>
            <w:r>
              <w:rPr>
                <w:b/>
                <w:bCs/>
                <w:color w:val="2E2014"/>
                <w:sz w:val="20"/>
                <w:szCs w:val="20"/>
              </w:rPr>
              <w:t>I.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72"/>
              <w:ind w:left="95" w:right="-20"/>
            </w:pPr>
            <w:r>
              <w:rPr>
                <w:b/>
                <w:bCs/>
                <w:color w:val="2E2014"/>
                <w:sz w:val="20"/>
                <w:szCs w:val="20"/>
              </w:rPr>
              <w:t>Wprowadzenie do sprawozdania finansowego, obejmuje w szczególności:</w:t>
            </w:r>
          </w:p>
        </w:tc>
      </w:tr>
      <w:tr w:rsidR="00062D81" w:rsidTr="00D46D71">
        <w:trPr>
          <w:trHeight w:hRule="exact" w:val="275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46"/>
              <w:ind w:left="95" w:right="-20"/>
            </w:pPr>
            <w:r>
              <w:rPr>
                <w:color w:val="2E2014"/>
                <w:sz w:val="20"/>
                <w:szCs w:val="20"/>
              </w:rPr>
              <w:t>1.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62D81" w:rsidTr="00D46D71">
        <w:trPr>
          <w:trHeight w:hRule="exact" w:val="34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46"/>
              <w:ind w:left="95" w:right="-20"/>
            </w:pPr>
            <w:r>
              <w:rPr>
                <w:color w:val="2E2014"/>
                <w:sz w:val="20"/>
                <w:szCs w:val="20"/>
              </w:rPr>
              <w:t>1.1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46"/>
              <w:ind w:left="95" w:right="-20"/>
            </w:pPr>
            <w:r>
              <w:rPr>
                <w:color w:val="2E2014"/>
                <w:sz w:val="20"/>
                <w:szCs w:val="20"/>
              </w:rPr>
              <w:t>nazwę jednostki</w:t>
            </w:r>
          </w:p>
        </w:tc>
      </w:tr>
      <w:tr w:rsidR="00062D81" w:rsidTr="00D46D71">
        <w:trPr>
          <w:trHeight w:hRule="exact" w:val="371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C51E2D">
            <w:pPr>
              <w:widowControl w:val="0"/>
              <w:autoSpaceDE w:val="0"/>
              <w:autoSpaceDN w:val="0"/>
              <w:adjustRightInd w:val="0"/>
            </w:pPr>
            <w:r>
              <w:t xml:space="preserve"> Urząd Miejski w Białymstoku</w:t>
            </w:r>
          </w:p>
        </w:tc>
      </w:tr>
      <w:tr w:rsidR="00062D81" w:rsidTr="00D46D71">
        <w:trPr>
          <w:trHeight w:hRule="exact" w:val="34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46"/>
              <w:ind w:left="95" w:right="-20"/>
            </w:pPr>
            <w:r>
              <w:rPr>
                <w:color w:val="2E2014"/>
                <w:sz w:val="20"/>
                <w:szCs w:val="20"/>
              </w:rPr>
              <w:t>1.2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46"/>
              <w:ind w:left="95" w:right="-20"/>
            </w:pPr>
            <w:r>
              <w:rPr>
                <w:color w:val="2E2014"/>
                <w:sz w:val="20"/>
                <w:szCs w:val="20"/>
              </w:rPr>
              <w:t>siedzibę jednostki</w:t>
            </w:r>
          </w:p>
        </w:tc>
      </w:tr>
      <w:tr w:rsidR="00062D81" w:rsidTr="00D46D71">
        <w:trPr>
          <w:trHeight w:hRule="exact" w:val="34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C51E2D">
            <w:pPr>
              <w:widowControl w:val="0"/>
              <w:autoSpaceDE w:val="0"/>
              <w:autoSpaceDN w:val="0"/>
              <w:adjustRightInd w:val="0"/>
            </w:pPr>
            <w:r>
              <w:t xml:space="preserve"> </w:t>
            </w:r>
            <w:r w:rsidR="000344B9">
              <w:t>15-950 Białystok, ul. Słonimska 1</w:t>
            </w:r>
          </w:p>
        </w:tc>
      </w:tr>
      <w:tr w:rsidR="00062D81" w:rsidTr="00D46D71">
        <w:trPr>
          <w:trHeight w:hRule="exact" w:val="34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46"/>
              <w:ind w:left="95" w:right="-20"/>
            </w:pPr>
            <w:r>
              <w:rPr>
                <w:color w:val="2E2014"/>
                <w:sz w:val="20"/>
                <w:szCs w:val="20"/>
              </w:rPr>
              <w:t>1.3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46"/>
              <w:ind w:left="95" w:right="-20"/>
            </w:pPr>
            <w:r>
              <w:rPr>
                <w:color w:val="2E2014"/>
                <w:sz w:val="20"/>
                <w:szCs w:val="20"/>
              </w:rPr>
              <w:t>adres jednostki</w:t>
            </w:r>
          </w:p>
        </w:tc>
      </w:tr>
      <w:tr w:rsidR="00062D81" w:rsidTr="00D46D71">
        <w:trPr>
          <w:trHeight w:hRule="exact" w:val="34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C51E2D">
            <w:pPr>
              <w:widowControl w:val="0"/>
              <w:autoSpaceDE w:val="0"/>
              <w:autoSpaceDN w:val="0"/>
              <w:adjustRightInd w:val="0"/>
            </w:pPr>
            <w:r>
              <w:t xml:space="preserve"> 15-950 Białystok, ul. Słonimska 1</w:t>
            </w:r>
          </w:p>
        </w:tc>
      </w:tr>
      <w:tr w:rsidR="00062D81" w:rsidTr="00D46D71">
        <w:trPr>
          <w:trHeight w:hRule="exact" w:val="34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46"/>
              <w:ind w:left="95" w:right="-20"/>
            </w:pPr>
            <w:r>
              <w:rPr>
                <w:color w:val="2E2014"/>
                <w:sz w:val="20"/>
                <w:szCs w:val="20"/>
              </w:rPr>
              <w:t>1.4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46"/>
              <w:ind w:left="95" w:right="-20"/>
            </w:pPr>
            <w:r>
              <w:rPr>
                <w:color w:val="2E2014"/>
                <w:sz w:val="20"/>
                <w:szCs w:val="20"/>
              </w:rPr>
              <w:t>podstawowy przedmiot działalności jednostki</w:t>
            </w:r>
          </w:p>
        </w:tc>
      </w:tr>
      <w:tr w:rsidR="00062D81" w:rsidTr="00BD39B1">
        <w:trPr>
          <w:trHeight w:hRule="exact" w:val="967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945525" w:rsidP="000344B9">
            <w:pPr>
              <w:widowControl w:val="0"/>
              <w:autoSpaceDE w:val="0"/>
              <w:autoSpaceDN w:val="0"/>
              <w:adjustRightInd w:val="0"/>
            </w:pPr>
            <w:r>
              <w:t>Urząd jest jednostką organizacyjną, przy pomocy której Prezydent wykonuje</w:t>
            </w:r>
            <w:r w:rsidRPr="00945525">
              <w:t xml:space="preserve"> zadania publiczne przypisane ustawowo gminie i powiatowi. Jego funkcję określa ustawa o samorządzie gminnym i ustawa o </w:t>
            </w:r>
            <w:r w:rsidR="000344B9">
              <w:t>samorządzie powiatowym.</w:t>
            </w:r>
          </w:p>
        </w:tc>
      </w:tr>
      <w:tr w:rsidR="00062D81" w:rsidTr="00D46D71">
        <w:trPr>
          <w:trHeight w:hRule="exact" w:val="429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46"/>
              <w:ind w:left="95" w:right="-20"/>
            </w:pPr>
            <w:r>
              <w:rPr>
                <w:color w:val="2E2014"/>
                <w:sz w:val="20"/>
                <w:szCs w:val="20"/>
              </w:rPr>
              <w:t>2.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46"/>
              <w:ind w:left="95" w:right="-20"/>
            </w:pPr>
            <w:r>
              <w:rPr>
                <w:color w:val="2E2014"/>
                <w:sz w:val="20"/>
                <w:szCs w:val="20"/>
              </w:rPr>
              <w:t>wskazanie okresu objętego sprawozdaniem</w:t>
            </w:r>
          </w:p>
        </w:tc>
      </w:tr>
      <w:tr w:rsidR="00062D81" w:rsidTr="00D46D71">
        <w:trPr>
          <w:trHeight w:hRule="exact" w:val="34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C51E2D" w:rsidP="00576C60">
            <w:pPr>
              <w:widowControl w:val="0"/>
              <w:autoSpaceDE w:val="0"/>
              <w:autoSpaceDN w:val="0"/>
              <w:adjustRightInd w:val="0"/>
            </w:pPr>
            <w:r>
              <w:t xml:space="preserve"> </w:t>
            </w:r>
            <w:r w:rsidR="00450F34">
              <w:t xml:space="preserve">Sprawozdanie finansowe zostało sporządzone za okres od </w:t>
            </w:r>
            <w:r>
              <w:t>01.01.20</w:t>
            </w:r>
            <w:r w:rsidR="001452B2">
              <w:t>2</w:t>
            </w:r>
            <w:r w:rsidR="00576C60">
              <w:t>2</w:t>
            </w:r>
            <w:r>
              <w:t xml:space="preserve"> </w:t>
            </w:r>
            <w:r w:rsidR="00450F34">
              <w:t>do</w:t>
            </w:r>
            <w:r w:rsidR="002B4CE3">
              <w:t xml:space="preserve"> 3</w:t>
            </w:r>
            <w:r>
              <w:t>1.12.20</w:t>
            </w:r>
            <w:r w:rsidR="001452B2">
              <w:t>2</w:t>
            </w:r>
            <w:r w:rsidR="00576C60">
              <w:t xml:space="preserve">2 </w:t>
            </w:r>
            <w:r w:rsidR="00903A7A">
              <w:t>roku</w:t>
            </w:r>
          </w:p>
        </w:tc>
      </w:tr>
      <w:tr w:rsidR="00062D81" w:rsidTr="00BD39B1">
        <w:trPr>
          <w:trHeight w:hRule="exact" w:val="495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46"/>
              <w:ind w:left="95" w:right="-20"/>
            </w:pPr>
            <w:r>
              <w:rPr>
                <w:color w:val="2E2014"/>
                <w:sz w:val="20"/>
                <w:szCs w:val="20"/>
              </w:rPr>
              <w:t>3.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46" w:line="250" w:lineRule="auto"/>
              <w:ind w:left="95" w:right="40"/>
            </w:pPr>
            <w:r>
              <w:rPr>
                <w:color w:val="2E2014"/>
                <w:sz w:val="20"/>
                <w:szCs w:val="20"/>
              </w:rPr>
              <w:t>wskazanie,</w:t>
            </w:r>
            <w:r>
              <w:rPr>
                <w:color w:val="2E2014"/>
                <w:spacing w:val="13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że</w:t>
            </w:r>
            <w:r>
              <w:rPr>
                <w:color w:val="2E2014"/>
                <w:spacing w:val="13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sprawozdanie</w:t>
            </w:r>
            <w:r>
              <w:rPr>
                <w:color w:val="2E2014"/>
                <w:spacing w:val="13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finansowe</w:t>
            </w:r>
            <w:r>
              <w:rPr>
                <w:color w:val="2E2014"/>
                <w:spacing w:val="13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zawiera</w:t>
            </w:r>
            <w:r>
              <w:rPr>
                <w:color w:val="2E2014"/>
                <w:spacing w:val="13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dane</w:t>
            </w:r>
            <w:r>
              <w:rPr>
                <w:color w:val="2E2014"/>
                <w:spacing w:val="13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łączne</w:t>
            </w:r>
          </w:p>
        </w:tc>
      </w:tr>
      <w:tr w:rsidR="00062D81" w:rsidTr="00D46D71">
        <w:trPr>
          <w:trHeight w:hRule="exact" w:val="365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C51E2D">
            <w:pPr>
              <w:widowControl w:val="0"/>
              <w:autoSpaceDE w:val="0"/>
              <w:autoSpaceDN w:val="0"/>
              <w:adjustRightInd w:val="0"/>
            </w:pPr>
            <w:r>
              <w:t xml:space="preserve"> Dane jednostkowe</w:t>
            </w:r>
          </w:p>
        </w:tc>
      </w:tr>
      <w:tr w:rsidR="00062D81" w:rsidTr="00D46D71">
        <w:trPr>
          <w:cantSplit/>
          <w:trHeight w:hRule="exact" w:val="58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46"/>
              <w:ind w:left="95" w:right="-20"/>
            </w:pPr>
            <w:r>
              <w:rPr>
                <w:color w:val="2E2014"/>
                <w:sz w:val="20"/>
                <w:szCs w:val="20"/>
              </w:rPr>
              <w:t>4.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46" w:line="250" w:lineRule="auto"/>
              <w:ind w:left="95" w:right="40"/>
            </w:pPr>
            <w:r>
              <w:rPr>
                <w:color w:val="2E2014"/>
                <w:sz w:val="20"/>
                <w:szCs w:val="20"/>
              </w:rPr>
              <w:t>omówienie</w:t>
            </w:r>
            <w:r>
              <w:rPr>
                <w:color w:val="2E2014"/>
                <w:spacing w:val="47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przyjętych</w:t>
            </w:r>
            <w:r>
              <w:rPr>
                <w:color w:val="2E2014"/>
                <w:spacing w:val="47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zasad</w:t>
            </w:r>
            <w:r>
              <w:rPr>
                <w:color w:val="2E2014"/>
                <w:spacing w:val="47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(polityki)</w:t>
            </w:r>
            <w:r>
              <w:rPr>
                <w:color w:val="2E2014"/>
                <w:spacing w:val="47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rachunkowości,</w:t>
            </w:r>
            <w:r>
              <w:rPr>
                <w:color w:val="2E2014"/>
                <w:spacing w:val="47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w</w:t>
            </w:r>
            <w:r>
              <w:rPr>
                <w:color w:val="2E2014"/>
                <w:spacing w:val="47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tym</w:t>
            </w:r>
            <w:r>
              <w:rPr>
                <w:color w:val="2E2014"/>
                <w:spacing w:val="47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metod</w:t>
            </w:r>
            <w:r>
              <w:rPr>
                <w:color w:val="2E2014"/>
                <w:spacing w:val="47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wyceny</w:t>
            </w:r>
            <w:r>
              <w:rPr>
                <w:color w:val="2E2014"/>
                <w:spacing w:val="47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aktywów</w:t>
            </w:r>
            <w:r>
              <w:rPr>
                <w:color w:val="2E2014"/>
                <w:spacing w:val="47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i</w:t>
            </w:r>
            <w:r>
              <w:rPr>
                <w:color w:val="2E2014"/>
                <w:spacing w:val="47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pasywów</w:t>
            </w:r>
            <w:r>
              <w:rPr>
                <w:color w:val="2E2014"/>
                <w:spacing w:val="47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(także amortyzacji)</w:t>
            </w:r>
          </w:p>
        </w:tc>
      </w:tr>
      <w:tr w:rsidR="005904FA" w:rsidTr="00D46D71">
        <w:trPr>
          <w:cantSplit/>
          <w:trHeight w:hRule="exact" w:val="8617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5904FA" w:rsidRDefault="005904FA">
            <w:pPr>
              <w:widowControl w:val="0"/>
              <w:autoSpaceDE w:val="0"/>
              <w:autoSpaceDN w:val="0"/>
              <w:adjustRightInd w:val="0"/>
              <w:spacing w:before="46"/>
              <w:ind w:left="95" w:right="-20"/>
              <w:rPr>
                <w:color w:val="2E2014"/>
                <w:sz w:val="20"/>
                <w:szCs w:val="20"/>
              </w:rPr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5904FA" w:rsidRDefault="005904FA" w:rsidP="001A747B">
            <w:pPr>
              <w:widowControl w:val="0"/>
              <w:autoSpaceDE w:val="0"/>
              <w:autoSpaceDN w:val="0"/>
              <w:adjustRightInd w:val="0"/>
              <w:ind w:left="148" w:right="272" w:hanging="142"/>
              <w:jc w:val="both"/>
            </w:pPr>
            <w:r>
              <w:t>• Rokiem obrotowym jest okres 12 miesięcy od 1 stycznia do 31 grudnia każdego roku obrotowego. Okresami sprawozdawczymi są poszczególne miesiące, kwartały, półrocza w roku obrotowym i koniec roku.</w:t>
            </w:r>
          </w:p>
          <w:p w:rsidR="005904FA" w:rsidRDefault="001A747B" w:rsidP="001A747B">
            <w:pPr>
              <w:widowControl w:val="0"/>
              <w:autoSpaceDE w:val="0"/>
              <w:autoSpaceDN w:val="0"/>
              <w:adjustRightInd w:val="0"/>
              <w:ind w:left="148" w:right="272" w:hanging="142"/>
              <w:jc w:val="both"/>
            </w:pPr>
            <w:r>
              <w:t xml:space="preserve">• </w:t>
            </w:r>
            <w:r w:rsidR="005904FA">
              <w:t xml:space="preserve">Plan kont Urzędu Miejskiego w Białymstoku zawarty jest w dokumentacji opisującej przyjęte zasady rachunkowości Urzędu Miejskiego w Białymstoku - Zarządzenie nr </w:t>
            </w:r>
            <w:r w:rsidR="009120F9">
              <w:t>23/23</w:t>
            </w:r>
            <w:r w:rsidR="00BE2F73">
              <w:t xml:space="preserve"> </w:t>
            </w:r>
            <w:r w:rsidR="005904FA">
              <w:t xml:space="preserve">Prezydenta Miasta Białegostoku z dnia </w:t>
            </w:r>
            <w:r w:rsidR="009120F9">
              <w:t>10 stycznia</w:t>
            </w:r>
            <w:r w:rsidR="005904FA">
              <w:t xml:space="preserve"> 20</w:t>
            </w:r>
            <w:r w:rsidR="001452B2">
              <w:t>2</w:t>
            </w:r>
            <w:r w:rsidR="009120F9">
              <w:t>3</w:t>
            </w:r>
            <w:r w:rsidR="005904FA">
              <w:t xml:space="preserve"> r. Zakładowy plan kont ustala: wykaz kont księgi głównej, przyjęte zasady klasyfikacji zdarzeń, zasady prowadzenia kont pomocniczych oraz ich powiązania z kontami księgi głównej. Księgi rachunkowe prowadzone są przy zastosowaniu technik komputerowych, zbiory ksiąg rachunkowych podlegają ochronie.</w:t>
            </w:r>
          </w:p>
          <w:p w:rsidR="005904FA" w:rsidRPr="000344B9" w:rsidRDefault="001A747B" w:rsidP="001A747B">
            <w:pPr>
              <w:widowControl w:val="0"/>
              <w:autoSpaceDE w:val="0"/>
              <w:autoSpaceDN w:val="0"/>
              <w:adjustRightInd w:val="0"/>
              <w:ind w:left="148" w:right="272" w:hanging="142"/>
              <w:jc w:val="both"/>
            </w:pPr>
            <w:r>
              <w:t xml:space="preserve">• </w:t>
            </w:r>
            <w:r w:rsidR="005904FA">
              <w:t>Wartości niematerialne i prawne ujmowane są w księgach rachunkowych Urzędu w opa</w:t>
            </w:r>
            <w:r>
              <w:t xml:space="preserve">rciu </w:t>
            </w:r>
            <w:r>
              <w:br/>
            </w:r>
            <w:r w:rsidR="005904FA">
              <w:t>o ceny nabycia lub koszt wytworzenia. Wartości niematerialne i prawne podlegają umorzeniu,</w:t>
            </w:r>
            <w:r>
              <w:t xml:space="preserve"> </w:t>
            </w:r>
            <w:r w:rsidR="005904FA">
              <w:t>w bilansie wykazuje się je w wartości netto. Wartości niema</w:t>
            </w:r>
            <w:r w:rsidR="00611D26">
              <w:t xml:space="preserve">terialne i prawne amortyzowane </w:t>
            </w:r>
            <w:r w:rsidR="005904FA">
              <w:t>są metodą liniową. Wartości niematerialne i prawne zakupione</w:t>
            </w:r>
            <w:r w:rsidR="00611D26">
              <w:t xml:space="preserve"> ze środków na wydatki bieżące </w:t>
            </w:r>
            <w:r>
              <w:br/>
            </w:r>
            <w:r w:rsidR="005904FA">
              <w:t xml:space="preserve">(o wartości niższej niż ustalona w przepisach o podatku dochodowym od osób prawnych) bezpośrednio spisuje się w koszty w pełnej wartości początkowej w </w:t>
            </w:r>
            <w:r w:rsidR="005904FA" w:rsidRPr="00966A99">
              <w:t xml:space="preserve">miesiącu </w:t>
            </w:r>
            <w:r w:rsidR="005904FA">
              <w:t>przyjęcia do eksploatacji</w:t>
            </w:r>
            <w:r w:rsidR="005904FA" w:rsidRPr="000344B9">
              <w:t xml:space="preserve">. </w:t>
            </w:r>
            <w:r w:rsidR="005904FA" w:rsidRPr="009D5CE2">
              <w:rPr>
                <w:b/>
              </w:rPr>
              <w:t>Uregulowania szczególne dla jednostki:</w:t>
            </w:r>
            <w:r w:rsidR="005904FA">
              <w:t xml:space="preserve"> u</w:t>
            </w:r>
            <w:r w:rsidR="005904FA" w:rsidRPr="000344B9">
              <w:t>morzenia wartości niematerialnych</w:t>
            </w:r>
            <w:r>
              <w:br/>
            </w:r>
            <w:r w:rsidR="005904FA" w:rsidRPr="000344B9">
              <w:t>i prawnych nalicza się raz do roku pod datą 31 grudnia</w:t>
            </w:r>
            <w:r w:rsidR="005904FA">
              <w:t>.</w:t>
            </w:r>
          </w:p>
          <w:p w:rsidR="005904FA" w:rsidRDefault="00611D26" w:rsidP="001A747B">
            <w:pPr>
              <w:widowControl w:val="0"/>
              <w:autoSpaceDE w:val="0"/>
              <w:autoSpaceDN w:val="0"/>
              <w:adjustRightInd w:val="0"/>
              <w:spacing w:before="46" w:line="250" w:lineRule="auto"/>
              <w:ind w:left="148" w:right="272" w:hanging="148"/>
              <w:jc w:val="both"/>
              <w:rPr>
                <w:color w:val="2E2014"/>
                <w:sz w:val="20"/>
                <w:szCs w:val="20"/>
              </w:rPr>
            </w:pPr>
            <w:r>
              <w:t xml:space="preserve">• </w:t>
            </w:r>
            <w:r w:rsidR="005904FA">
              <w:t xml:space="preserve">Środki trwałe to składniki majątkowe o wartości przekraczającej wielkość ustaloną w przepisach o podatku dochodowym od osób prawnych, ujmowane są w księgach rachunkowych </w:t>
            </w:r>
            <w:r w:rsidR="001A747B">
              <w:br/>
            </w:r>
            <w:r w:rsidR="005904FA">
              <w:t xml:space="preserve">w zależności od tego w jaki sposób zostały przyjęte. W przypadku środków trwałych pochodzących z zakupu według ceny nabycia, otrzymanych nieodpłatnie lub w drodze darowizny według wartości rynkowej, ustalonej w umowie (decyzji o przekazaniu w sposób nieodpłatny) lub w wartości ewidencyjnej określonej w PT. Grunty stanowiące zasób Miasta wycenia się według ceny nabycia tj. rzeczywistej ceny zakupu powiększonej o koszty związane bezpośrednio z zakupem. Na dzień bilansowy środki trwałe są wyceniane w wartości netto </w:t>
            </w:r>
            <w:r w:rsidR="00831478">
              <w:br/>
            </w:r>
            <w:r w:rsidR="005904FA">
              <w:t xml:space="preserve">tj. z uwzględnieniem odpisów umorzeniowych ustalonych na dzień bilansowy. Środki trwałe umarzane są w oparciu o stawki amortyzacji liniowej określone w wykazie rocznych stawek amortyzacyjnych stanowiącym załączniku do ustawy o podatku dochodowym od osób prawnych. </w:t>
            </w:r>
            <w:r w:rsidR="005904FA" w:rsidRPr="009D5CE2">
              <w:rPr>
                <w:b/>
              </w:rPr>
              <w:t>Uregulowania szczególne dla jednostki:</w:t>
            </w:r>
            <w:r w:rsidR="005904FA">
              <w:t xml:space="preserve"> u</w:t>
            </w:r>
            <w:r w:rsidR="005904FA" w:rsidRPr="000344B9">
              <w:t xml:space="preserve">morzenia </w:t>
            </w:r>
            <w:r w:rsidR="005904FA">
              <w:t>środków trwałych</w:t>
            </w:r>
            <w:r w:rsidR="005904FA" w:rsidRPr="000344B9">
              <w:t xml:space="preserve"> nalicza się raz do roku pod datą 31 grudnia</w:t>
            </w:r>
            <w:r w:rsidR="005904FA">
              <w:t>.</w:t>
            </w:r>
          </w:p>
        </w:tc>
      </w:tr>
      <w:tr w:rsidR="00062D81" w:rsidTr="00D46D71">
        <w:trPr>
          <w:trHeight w:hRule="exact" w:val="8811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9D5CE2" w:rsidRDefault="009D5CE2" w:rsidP="00831478">
            <w:pPr>
              <w:widowControl w:val="0"/>
              <w:autoSpaceDE w:val="0"/>
              <w:autoSpaceDN w:val="0"/>
              <w:adjustRightInd w:val="0"/>
              <w:ind w:left="148" w:right="272"/>
              <w:jc w:val="both"/>
            </w:pPr>
            <w:r>
              <w:t xml:space="preserve">W uzasadnionych przypadkach dopuszcza się możliwość zakwalifikowania składników majątkowych jako środki trwałe, jeżeli nie zostało spełnione kryterium wartości przekraczającej wielkość ustaloną w </w:t>
            </w:r>
            <w:r w:rsidR="009329A9">
              <w:t>przepisach o podatku dochodowym</w:t>
            </w:r>
            <w:r w:rsidR="00FD6A41">
              <w:t xml:space="preserve"> </w:t>
            </w:r>
            <w:r>
              <w:t>od osób prawnych.</w:t>
            </w:r>
          </w:p>
          <w:p w:rsidR="00FD6A41" w:rsidRDefault="00611D26" w:rsidP="00831478">
            <w:pPr>
              <w:widowControl w:val="0"/>
              <w:autoSpaceDE w:val="0"/>
              <w:autoSpaceDN w:val="0"/>
              <w:adjustRightInd w:val="0"/>
              <w:ind w:left="148" w:right="272" w:hanging="142"/>
              <w:jc w:val="both"/>
            </w:pPr>
            <w:r>
              <w:t xml:space="preserve">• </w:t>
            </w:r>
            <w:r w:rsidR="009D5CE2">
              <w:t xml:space="preserve">Środki trwałe w budowie to ogół kosztów związanych z </w:t>
            </w:r>
            <w:r w:rsidR="00FD6A41">
              <w:t>wytworzeniem środka trwałego</w:t>
            </w:r>
            <w:r w:rsidR="009D5CE2">
              <w:t xml:space="preserve">. </w:t>
            </w:r>
            <w:r w:rsidR="00FD6A41" w:rsidRPr="00107C60">
              <w:t xml:space="preserve">Środki trwałe w budowie wycenia się na dzień bilansowy w wysokości kosztów pozostających </w:t>
            </w:r>
            <w:r w:rsidR="00831478">
              <w:br/>
            </w:r>
            <w:r w:rsidR="00FD6A41" w:rsidRPr="00107C60">
              <w:t>w bezpo</w:t>
            </w:r>
            <w:r w:rsidR="00FD6A41">
              <w:t>średnim związku z ich nabyciem. D</w:t>
            </w:r>
            <w:r w:rsidR="009D5CE2">
              <w:t>o powyższych kosztów zaliczane są m.in. koszty dokumentacji projektowej, nadzoru inwestorskiego, nabycia gruntów w związku z prowadzona inwestycją, zakup urządzeń technicznych czy nie</w:t>
            </w:r>
            <w:r w:rsidR="00FD6A41">
              <w:t>podlegający odliczeniu podatek VAT</w:t>
            </w:r>
            <w:r w:rsidR="009D5CE2">
              <w:t>.</w:t>
            </w:r>
          </w:p>
          <w:p w:rsidR="00FD6A41" w:rsidRDefault="00611D26" w:rsidP="00831478">
            <w:pPr>
              <w:widowControl w:val="0"/>
              <w:autoSpaceDE w:val="0"/>
              <w:autoSpaceDN w:val="0"/>
              <w:adjustRightInd w:val="0"/>
              <w:ind w:left="148" w:right="272" w:hanging="148"/>
              <w:jc w:val="both"/>
            </w:pPr>
            <w:r>
              <w:t xml:space="preserve">• </w:t>
            </w:r>
            <w:r w:rsidR="00FD6A41">
              <w:t>Pozostałe środki trwałe zakupione ze środków na wydatki bieżące, umarza się jednora</w:t>
            </w:r>
            <w:r w:rsidR="00831478">
              <w:t>zowo</w:t>
            </w:r>
            <w:r w:rsidR="00831478">
              <w:br/>
            </w:r>
            <w:r w:rsidR="00FD6A41">
              <w:t xml:space="preserve">w </w:t>
            </w:r>
            <w:r w:rsidR="00FD6A41" w:rsidRPr="00107C60">
              <w:t>100%</w:t>
            </w:r>
            <w:r w:rsidR="00FD6A41">
              <w:t xml:space="preserve"> w miesiącu wydania do użytkowania. </w:t>
            </w:r>
            <w:r w:rsidR="00D81752">
              <w:t>Umarza się jednorazowo i w całości zalicza się</w:t>
            </w:r>
            <w:r w:rsidR="00831478">
              <w:br/>
            </w:r>
            <w:r w:rsidR="00D81752">
              <w:t xml:space="preserve">w koszty w momencie przyjęcia do eksploatacji </w:t>
            </w:r>
            <w:r w:rsidR="00FD6A41">
              <w:t xml:space="preserve">również </w:t>
            </w:r>
            <w:r w:rsidR="00D81752">
              <w:t>składniki majątkowe takie jak odzie</w:t>
            </w:r>
            <w:r w:rsidR="00FD6A41">
              <w:t>ż, umundurowanie, meble, dywany</w:t>
            </w:r>
            <w:r w:rsidR="00FD6A41" w:rsidRPr="009D5CE2">
              <w:rPr>
                <w:b/>
              </w:rPr>
              <w:t xml:space="preserve"> Uregulowania szczególne dla jednostki:</w:t>
            </w:r>
            <w:r w:rsidR="00FD6A41">
              <w:t xml:space="preserve"> </w:t>
            </w:r>
            <w:r w:rsidR="00F21341">
              <w:t xml:space="preserve">jednostka stosuje uproszczenie </w:t>
            </w:r>
            <w:r w:rsidR="00EF425B" w:rsidRPr="00F21341">
              <w:t xml:space="preserve">w postaci odpisu </w:t>
            </w:r>
            <w:r w:rsidR="00EF425B" w:rsidRPr="00107C60">
              <w:t xml:space="preserve">w </w:t>
            </w:r>
            <w:r w:rsidR="00FF7E87" w:rsidRPr="00107C60">
              <w:t>100% w koszty paliwa w bakach, materiałów biurowych, znaków sądowych i prenumeraty czasopism</w:t>
            </w:r>
            <w:r w:rsidR="00F9658B" w:rsidRPr="00107C60">
              <w:t xml:space="preserve"> ze</w:t>
            </w:r>
            <w:r w:rsidR="00FF7E87" w:rsidRPr="00107C60">
              <w:t xml:space="preserve"> względu na małe wartości, które nie wywierają </w:t>
            </w:r>
            <w:r w:rsidR="00F9658B" w:rsidRPr="00107C60">
              <w:t>istotnego wpływu na rzetelność e</w:t>
            </w:r>
            <w:r w:rsidR="00FF7E87" w:rsidRPr="00107C60">
              <w:t>ksponowanych da</w:t>
            </w:r>
            <w:r w:rsidR="00F9658B" w:rsidRPr="00107C60">
              <w:t>nych w sprawozdaniu finansowym.</w:t>
            </w:r>
            <w:r w:rsidR="00831478">
              <w:br/>
            </w:r>
            <w:r w:rsidR="00F9658B" w:rsidRPr="00107C60">
              <w:t xml:space="preserve">W związku z tym wskazane materiały nie podlegają inwentaryzacji na dzień 31 grudnia. </w:t>
            </w:r>
          </w:p>
          <w:p w:rsidR="00FD6A41" w:rsidRDefault="00611D26" w:rsidP="00831478">
            <w:pPr>
              <w:widowControl w:val="0"/>
              <w:autoSpaceDE w:val="0"/>
              <w:autoSpaceDN w:val="0"/>
              <w:adjustRightInd w:val="0"/>
              <w:ind w:right="272"/>
              <w:jc w:val="both"/>
            </w:pPr>
            <w:r>
              <w:t xml:space="preserve">• </w:t>
            </w:r>
            <w:r w:rsidR="004855C2">
              <w:t xml:space="preserve">Środki pieniężne </w:t>
            </w:r>
            <w:r w:rsidR="004855C2" w:rsidRPr="004855C2">
              <w:t xml:space="preserve">na dzień bilansowy wycenia się </w:t>
            </w:r>
            <w:r w:rsidR="004855C2">
              <w:t>w wartości nominalnej.</w:t>
            </w:r>
          </w:p>
          <w:p w:rsidR="004855C2" w:rsidRDefault="00611D26" w:rsidP="00831478">
            <w:pPr>
              <w:widowControl w:val="0"/>
              <w:autoSpaceDE w:val="0"/>
              <w:autoSpaceDN w:val="0"/>
              <w:adjustRightInd w:val="0"/>
              <w:ind w:left="148" w:right="272" w:hanging="148"/>
              <w:jc w:val="both"/>
            </w:pPr>
            <w:r>
              <w:t xml:space="preserve">• </w:t>
            </w:r>
            <w:r w:rsidR="004855C2" w:rsidRPr="004855C2">
              <w:t xml:space="preserve">Należności </w:t>
            </w:r>
            <w:r>
              <w:t>i</w:t>
            </w:r>
            <w:r w:rsidR="004855C2" w:rsidRPr="004855C2">
              <w:t xml:space="preserve"> zobowiązania </w:t>
            </w:r>
            <w:r>
              <w:t xml:space="preserve">wykazywane są w wartości nominalnej, </w:t>
            </w:r>
            <w:r w:rsidR="004855C2" w:rsidRPr="004855C2">
              <w:t>wycenia</w:t>
            </w:r>
            <w:r>
              <w:t>ne są na dzień bilansowy w następujący sposób: należności w kwocie</w:t>
            </w:r>
            <w:r w:rsidR="004855C2" w:rsidRPr="004855C2">
              <w:t xml:space="preserve"> wymaga</w:t>
            </w:r>
            <w:r>
              <w:t>lnej</w:t>
            </w:r>
            <w:r w:rsidR="004855C2" w:rsidRPr="004855C2">
              <w:t xml:space="preserve"> zapłaty </w:t>
            </w:r>
            <w:r w:rsidRPr="004855C2">
              <w:t>wraz z naliczonymi odsetkami</w:t>
            </w:r>
            <w:r>
              <w:t>, zobowiązania w kwocie wymagającej zapłaty. Wartość n</w:t>
            </w:r>
            <w:r w:rsidR="004855C2" w:rsidRPr="004855C2">
              <w:t xml:space="preserve">ależności </w:t>
            </w:r>
            <w:r w:rsidR="00EF249A">
              <w:t xml:space="preserve">aktualizuje się poprzez dokonanie </w:t>
            </w:r>
            <w:r w:rsidR="000F54AD">
              <w:t>odpisu</w:t>
            </w:r>
            <w:r w:rsidR="004855C2" w:rsidRPr="004855C2">
              <w:t xml:space="preserve"> aktualizując</w:t>
            </w:r>
            <w:r w:rsidR="000F54AD">
              <w:t>ego</w:t>
            </w:r>
            <w:r w:rsidR="004855C2" w:rsidRPr="004855C2">
              <w:t>.</w:t>
            </w:r>
            <w:r w:rsidR="000F54AD">
              <w:t xml:space="preserve"> Odsetki od należności i zobowiązań ujmuje się </w:t>
            </w:r>
            <w:r w:rsidR="00831478">
              <w:br/>
            </w:r>
            <w:r w:rsidR="000F54AD">
              <w:t xml:space="preserve">w księgach w momencie ich zapłaty lub w wysokości odsetek należnych na koniec kwartału/ dzień bilansowy. Odpisy aktualizujące należności </w:t>
            </w:r>
            <w:r w:rsidR="001A747B">
              <w:t xml:space="preserve">dokonuje się zgodnie z ustawą </w:t>
            </w:r>
            <w:r w:rsidR="00831478">
              <w:br/>
            </w:r>
            <w:r w:rsidR="001A747B">
              <w:t>o ra</w:t>
            </w:r>
            <w:r w:rsidR="000F54AD">
              <w:t xml:space="preserve">chunkowości nie później niż na dzień bilansowy. Odpisy aktualizujące wartość należności </w:t>
            </w:r>
            <w:r w:rsidR="00831478">
              <w:br/>
            </w:r>
            <w:r w:rsidR="000F54AD">
              <w:t>w zależności od rodzaju należności zaliczane są odpowiednio do pozostałych kosztów operacyjnych lub kosztów finansowych.</w:t>
            </w:r>
          </w:p>
          <w:p w:rsidR="00436441" w:rsidRPr="009A53ED" w:rsidRDefault="00611D26" w:rsidP="00831478">
            <w:pPr>
              <w:widowControl w:val="0"/>
              <w:autoSpaceDE w:val="0"/>
              <w:autoSpaceDN w:val="0"/>
              <w:adjustRightInd w:val="0"/>
              <w:ind w:left="148" w:right="272" w:hanging="148"/>
              <w:jc w:val="both"/>
            </w:pPr>
            <w:r w:rsidRPr="00387CC8">
              <w:t xml:space="preserve">• </w:t>
            </w:r>
            <w:r w:rsidR="00436441" w:rsidRPr="009A53ED">
              <w:t>Jednostka stosuje szczególne u</w:t>
            </w:r>
            <w:r w:rsidR="00036CEC" w:rsidRPr="009A53ED">
              <w:t xml:space="preserve">regulowania w zakresie ustalenia wartości </w:t>
            </w:r>
            <w:r w:rsidR="00E50657" w:rsidRPr="009A53ED">
              <w:t>bilansowej</w:t>
            </w:r>
            <w:r w:rsidR="00036CEC" w:rsidRPr="009A53ED">
              <w:t xml:space="preserve"> gruntów pozostających w wieczystym użytkowaniu. </w:t>
            </w:r>
            <w:r w:rsidR="0092095E" w:rsidRPr="009A53ED">
              <w:t>Za działki</w:t>
            </w:r>
            <w:r w:rsidR="00E50657" w:rsidRPr="009A53ED">
              <w:t xml:space="preserve"> poz</w:t>
            </w:r>
            <w:r w:rsidR="0092095E" w:rsidRPr="009A53ED">
              <w:t>ostające w wieczystym</w:t>
            </w:r>
            <w:r w:rsidR="00036CEC" w:rsidRPr="009A53ED">
              <w:t xml:space="preserve"> użytkowaniu przyjmuje się</w:t>
            </w:r>
            <w:r w:rsidR="00E06AA6" w:rsidRPr="009A53ED">
              <w:t xml:space="preserve"> działki</w:t>
            </w:r>
            <w:r w:rsidR="006509B5" w:rsidRPr="009A53ED">
              <w:t xml:space="preserve"> o łącznej powierzchni </w:t>
            </w:r>
            <w:r w:rsidR="00387CC8" w:rsidRPr="009A53ED">
              <w:t>3</w:t>
            </w:r>
            <w:r w:rsidR="00E06AA6" w:rsidRPr="009A53ED">
              <w:t> 0</w:t>
            </w:r>
            <w:r w:rsidR="009A53ED" w:rsidRPr="009A53ED">
              <w:t>02</w:t>
            </w:r>
            <w:r w:rsidR="00E06AA6" w:rsidRPr="009A53ED">
              <w:t xml:space="preserve"> </w:t>
            </w:r>
            <w:r w:rsidR="009A53ED" w:rsidRPr="009A53ED">
              <w:t>915</w:t>
            </w:r>
            <w:r w:rsidR="006509B5" w:rsidRPr="009A53ED">
              <w:t xml:space="preserve"> </w:t>
            </w:r>
            <w:r w:rsidR="00C515CE" w:rsidRPr="009A53ED">
              <w:t>m²</w:t>
            </w:r>
            <w:r w:rsidR="00CE36B3" w:rsidRPr="009A53ED">
              <w:t xml:space="preserve">, </w:t>
            </w:r>
            <w:r w:rsidR="00387CC8" w:rsidRPr="009A53ED">
              <w:t xml:space="preserve">o łącznej wartości </w:t>
            </w:r>
            <w:r w:rsidR="009A53ED" w:rsidRPr="009A53ED">
              <w:t>90 087 450</w:t>
            </w:r>
            <w:r w:rsidR="00387CC8" w:rsidRPr="009A53ED">
              <w:t xml:space="preserve">,00 zł. </w:t>
            </w:r>
            <w:r w:rsidR="006509B5" w:rsidRPr="009A53ED">
              <w:t xml:space="preserve">Jednostka stosuje uproszczoną metodę ustalenia wartości działek oddanych </w:t>
            </w:r>
            <w:r w:rsidR="00831478" w:rsidRPr="009A53ED">
              <w:br/>
            </w:r>
            <w:r w:rsidR="006509B5" w:rsidRPr="009A53ED">
              <w:t xml:space="preserve">w użytkowanie wieczyste. Do wyliczenia </w:t>
            </w:r>
            <w:r w:rsidR="00F032DF" w:rsidRPr="009A53ED">
              <w:t>wartości przyjmuje się cenę 30,00 zł za m².</w:t>
            </w:r>
          </w:p>
          <w:p w:rsidR="00E50657" w:rsidRPr="001452B2" w:rsidRDefault="00E50657" w:rsidP="00831478">
            <w:pPr>
              <w:widowControl w:val="0"/>
              <w:autoSpaceDE w:val="0"/>
              <w:autoSpaceDN w:val="0"/>
              <w:adjustRightInd w:val="0"/>
              <w:ind w:right="272"/>
              <w:jc w:val="both"/>
              <w:rPr>
                <w:color w:val="FF0000"/>
              </w:rPr>
            </w:pPr>
          </w:p>
          <w:p w:rsidR="00EB2DFF" w:rsidRDefault="00EB2DFF" w:rsidP="00831478">
            <w:pPr>
              <w:widowControl w:val="0"/>
              <w:autoSpaceDE w:val="0"/>
              <w:autoSpaceDN w:val="0"/>
              <w:adjustRightInd w:val="0"/>
              <w:ind w:right="272"/>
              <w:jc w:val="both"/>
            </w:pPr>
          </w:p>
        </w:tc>
      </w:tr>
      <w:tr w:rsidR="00062D81" w:rsidTr="00D46D71">
        <w:trPr>
          <w:trHeight w:hRule="exact" w:val="306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</w:pPr>
            <w:r>
              <w:rPr>
                <w:color w:val="2E2014"/>
                <w:sz w:val="20"/>
                <w:szCs w:val="20"/>
              </w:rPr>
              <w:t>5.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</w:pPr>
            <w:r>
              <w:rPr>
                <w:color w:val="2E2014"/>
                <w:sz w:val="20"/>
                <w:szCs w:val="20"/>
              </w:rPr>
              <w:t>inne informacje</w:t>
            </w:r>
          </w:p>
        </w:tc>
      </w:tr>
      <w:tr w:rsidR="00062D81" w:rsidTr="00D46D71">
        <w:trPr>
          <w:trHeight w:hRule="exact" w:val="286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62D81" w:rsidTr="00D46D71">
        <w:trPr>
          <w:trHeight w:hRule="exact" w:val="397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72"/>
              <w:ind w:left="95" w:right="-20"/>
            </w:pPr>
            <w:r>
              <w:rPr>
                <w:b/>
                <w:bCs/>
                <w:color w:val="2E2014"/>
                <w:sz w:val="20"/>
                <w:szCs w:val="20"/>
              </w:rPr>
              <w:t>II.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72"/>
              <w:ind w:left="95" w:right="-20"/>
            </w:pPr>
            <w:r>
              <w:rPr>
                <w:b/>
                <w:bCs/>
                <w:color w:val="2E2014"/>
                <w:sz w:val="20"/>
                <w:szCs w:val="20"/>
              </w:rPr>
              <w:t>Dodatkowe informacje i objaśnienia obejmują w szczególności:</w:t>
            </w:r>
          </w:p>
        </w:tc>
      </w:tr>
      <w:tr w:rsidR="00062D81" w:rsidTr="00D46D71">
        <w:trPr>
          <w:trHeight w:hRule="exact" w:val="290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</w:pPr>
            <w:r>
              <w:rPr>
                <w:color w:val="2E2014"/>
                <w:sz w:val="20"/>
                <w:szCs w:val="20"/>
              </w:rPr>
              <w:t>1.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62D81" w:rsidTr="00D46D71">
        <w:trPr>
          <w:trHeight w:hRule="exact" w:val="106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</w:pPr>
            <w:r>
              <w:rPr>
                <w:color w:val="2E2014"/>
                <w:sz w:val="20"/>
                <w:szCs w:val="20"/>
              </w:rPr>
              <w:t>1.1.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062D81" w:rsidRDefault="00062D81">
            <w:pPr>
              <w:widowControl w:val="0"/>
              <w:autoSpaceDE w:val="0"/>
              <w:autoSpaceDN w:val="0"/>
              <w:adjustRightInd w:val="0"/>
              <w:spacing w:before="47" w:line="250" w:lineRule="auto"/>
              <w:ind w:left="95" w:right="4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2E2014"/>
                <w:sz w:val="20"/>
                <w:szCs w:val="20"/>
              </w:rPr>
              <w:t>szczegółowy</w:t>
            </w:r>
            <w:r>
              <w:rPr>
                <w:color w:val="2E2014"/>
                <w:spacing w:val="1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zakres</w:t>
            </w:r>
            <w:r>
              <w:rPr>
                <w:color w:val="2E2014"/>
                <w:spacing w:val="1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zmian</w:t>
            </w:r>
            <w:r>
              <w:rPr>
                <w:color w:val="2E2014"/>
                <w:spacing w:val="1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wartości</w:t>
            </w:r>
            <w:r>
              <w:rPr>
                <w:color w:val="2E2014"/>
                <w:spacing w:val="1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grup</w:t>
            </w:r>
            <w:r>
              <w:rPr>
                <w:color w:val="2E2014"/>
                <w:spacing w:val="1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rodzajowych</w:t>
            </w:r>
            <w:r>
              <w:rPr>
                <w:color w:val="2E2014"/>
                <w:spacing w:val="1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środków</w:t>
            </w:r>
            <w:r>
              <w:rPr>
                <w:color w:val="2E2014"/>
                <w:spacing w:val="1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trwałych,</w:t>
            </w:r>
            <w:r>
              <w:rPr>
                <w:color w:val="2E2014"/>
                <w:spacing w:val="1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wartości</w:t>
            </w:r>
            <w:r>
              <w:rPr>
                <w:color w:val="2E2014"/>
                <w:spacing w:val="1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niematerialnych i prawnych, zawierający stan tych aktywów na początek roku obrotowego, zwiększenia i zmniejszenia z tytułu: aktualizacji wartości,</w:t>
            </w:r>
            <w:r>
              <w:rPr>
                <w:color w:val="2E2014"/>
                <w:spacing w:val="-6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nabycia,</w:t>
            </w:r>
            <w:r>
              <w:rPr>
                <w:color w:val="2E2014"/>
                <w:spacing w:val="-6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rozchodu,</w:t>
            </w:r>
            <w:r>
              <w:rPr>
                <w:color w:val="2E2014"/>
                <w:spacing w:val="-6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przemieszczenia</w:t>
            </w:r>
            <w:r>
              <w:rPr>
                <w:color w:val="2E2014"/>
                <w:spacing w:val="-7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wewnętrznego</w:t>
            </w:r>
            <w:r>
              <w:rPr>
                <w:color w:val="2E2014"/>
                <w:spacing w:val="-6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oraz</w:t>
            </w:r>
            <w:r>
              <w:rPr>
                <w:color w:val="2E2014"/>
                <w:spacing w:val="-6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stan</w:t>
            </w:r>
            <w:r>
              <w:rPr>
                <w:color w:val="2E2014"/>
                <w:spacing w:val="-6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końcowy,</w:t>
            </w:r>
            <w:r>
              <w:rPr>
                <w:color w:val="2E2014"/>
                <w:spacing w:val="-6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a</w:t>
            </w:r>
            <w:r>
              <w:rPr>
                <w:color w:val="2E2014"/>
                <w:spacing w:val="-7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dla</w:t>
            </w:r>
            <w:r>
              <w:rPr>
                <w:color w:val="2E2014"/>
                <w:spacing w:val="-6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majątku</w:t>
            </w:r>
            <w:r>
              <w:rPr>
                <w:color w:val="2E2014"/>
                <w:spacing w:val="-7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amortyzowanego</w:t>
            </w:r>
          </w:p>
          <w:p w:rsidR="00062D81" w:rsidRDefault="00062D81">
            <w:pPr>
              <w:widowControl w:val="0"/>
              <w:autoSpaceDE w:val="0"/>
              <w:autoSpaceDN w:val="0"/>
              <w:adjustRightInd w:val="0"/>
              <w:ind w:left="95" w:right="1478"/>
              <w:jc w:val="both"/>
            </w:pPr>
            <w:r>
              <w:rPr>
                <w:color w:val="2E2014"/>
                <w:sz w:val="20"/>
                <w:szCs w:val="20"/>
              </w:rPr>
              <w:t>– podobne przedstawienie stanów i tytułów zmian dotychczasowej amortyzacji lub umorzenia</w:t>
            </w:r>
          </w:p>
        </w:tc>
      </w:tr>
      <w:tr w:rsidR="00387CC8" w:rsidTr="00D46D71">
        <w:trPr>
          <w:trHeight w:hRule="exact" w:val="3458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387CC8" w:rsidRDefault="00387CC8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  <w:rPr>
                <w:color w:val="2E2014"/>
                <w:sz w:val="20"/>
                <w:szCs w:val="20"/>
              </w:rPr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387CC8" w:rsidRDefault="00387CC8" w:rsidP="00A70DDF">
            <w:pPr>
              <w:rPr>
                <w:sz w:val="22"/>
                <w:szCs w:val="22"/>
              </w:rPr>
            </w:pPr>
          </w:p>
          <w:tbl>
            <w:tblPr>
              <w:tblW w:w="9202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640"/>
              <w:gridCol w:w="2888"/>
              <w:gridCol w:w="1417"/>
              <w:gridCol w:w="1564"/>
              <w:gridCol w:w="1276"/>
              <w:gridCol w:w="1417"/>
            </w:tblGrid>
            <w:tr w:rsidR="00E1005A" w:rsidTr="00831478">
              <w:trPr>
                <w:trHeight w:val="300"/>
              </w:trPr>
              <w:tc>
                <w:tcPr>
                  <w:tcW w:w="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1005A" w:rsidRDefault="00E1005A" w:rsidP="00E1005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Konto</w:t>
                  </w:r>
                </w:p>
              </w:tc>
              <w:tc>
                <w:tcPr>
                  <w:tcW w:w="28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1005A" w:rsidRDefault="00E1005A" w:rsidP="00E1005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Nazwa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1005A" w:rsidRDefault="00E1005A" w:rsidP="00E1005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BO</w:t>
                  </w: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1005A" w:rsidRDefault="00E1005A" w:rsidP="00E1005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zwiększenia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1005A" w:rsidRDefault="00E1005A" w:rsidP="00E1005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zmniejszenia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1005A" w:rsidRDefault="00E1005A" w:rsidP="00E1005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BZ</w:t>
                  </w:r>
                </w:p>
              </w:tc>
            </w:tr>
            <w:tr w:rsidR="00444114" w:rsidTr="00955760">
              <w:trPr>
                <w:trHeight w:val="300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4114" w:rsidRDefault="00444114" w:rsidP="00444114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011</w:t>
                  </w:r>
                </w:p>
              </w:tc>
              <w:tc>
                <w:tcPr>
                  <w:tcW w:w="28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4114" w:rsidRDefault="00444114" w:rsidP="00444114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Środki trwałe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4114" w:rsidRDefault="00444114" w:rsidP="00444114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4 545 442 477,97</w:t>
                  </w: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4114" w:rsidRDefault="00444114" w:rsidP="00444114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133 725 601,51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4114" w:rsidRDefault="00444114" w:rsidP="00444114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30 918 474,29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4114" w:rsidRDefault="00444114" w:rsidP="00444114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4 648 249 605,19</w:t>
                  </w:r>
                </w:p>
              </w:tc>
            </w:tr>
            <w:tr w:rsidR="00444114" w:rsidTr="00827D08">
              <w:trPr>
                <w:trHeight w:val="300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4114" w:rsidRDefault="00444114" w:rsidP="00444114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013</w:t>
                  </w:r>
                </w:p>
              </w:tc>
              <w:tc>
                <w:tcPr>
                  <w:tcW w:w="28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4114" w:rsidRDefault="00444114" w:rsidP="00444114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Pozostałe środki trwałe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4114" w:rsidRDefault="00444114" w:rsidP="00444114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3 474 830,21</w:t>
                  </w:r>
                </w:p>
              </w:tc>
              <w:tc>
                <w:tcPr>
                  <w:tcW w:w="15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4114" w:rsidRDefault="00444114" w:rsidP="00444114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336 171,45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4114" w:rsidRDefault="00444114" w:rsidP="00444114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326 651,35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4114" w:rsidRDefault="00444114" w:rsidP="00444114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3 484 350,31</w:t>
                  </w:r>
                </w:p>
              </w:tc>
            </w:tr>
            <w:tr w:rsidR="00444114" w:rsidTr="00827D08">
              <w:trPr>
                <w:trHeight w:val="300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4114" w:rsidRDefault="00444114" w:rsidP="00444114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016</w:t>
                  </w:r>
                </w:p>
              </w:tc>
              <w:tc>
                <w:tcPr>
                  <w:tcW w:w="28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4114" w:rsidRDefault="00444114" w:rsidP="00444114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Dobra kultury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4114" w:rsidRDefault="00444114" w:rsidP="00444114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20 154 197,03</w:t>
                  </w:r>
                </w:p>
              </w:tc>
              <w:tc>
                <w:tcPr>
                  <w:tcW w:w="15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4114" w:rsidRDefault="00444114" w:rsidP="00444114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847 963,89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4114" w:rsidRDefault="00444114" w:rsidP="00444114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800,00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4114" w:rsidRDefault="00444114" w:rsidP="00444114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21 001 360,92</w:t>
                  </w:r>
                </w:p>
              </w:tc>
            </w:tr>
            <w:tr w:rsidR="00444114" w:rsidTr="00955760">
              <w:trPr>
                <w:trHeight w:val="300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4114" w:rsidRDefault="00444114" w:rsidP="00444114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020</w:t>
                  </w:r>
                </w:p>
              </w:tc>
              <w:tc>
                <w:tcPr>
                  <w:tcW w:w="28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4114" w:rsidRDefault="00444114" w:rsidP="00444114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Wartości niematerialne i prawne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4114" w:rsidRDefault="00444114" w:rsidP="00444114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18 841 573,73</w:t>
                  </w:r>
                </w:p>
              </w:tc>
              <w:tc>
                <w:tcPr>
                  <w:tcW w:w="15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4114" w:rsidRDefault="00444114" w:rsidP="00444114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94 976,84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4114" w:rsidRDefault="00444114" w:rsidP="00444114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415 830,20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4114" w:rsidRDefault="00444114" w:rsidP="00444114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18 520 720,37</w:t>
                  </w:r>
                </w:p>
              </w:tc>
            </w:tr>
            <w:tr w:rsidR="00444114" w:rsidTr="00955760">
              <w:trPr>
                <w:trHeight w:val="480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4114" w:rsidRDefault="00444114" w:rsidP="00444114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071</w:t>
                  </w:r>
                </w:p>
              </w:tc>
              <w:tc>
                <w:tcPr>
                  <w:tcW w:w="28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4114" w:rsidRDefault="00444114" w:rsidP="00444114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Umorzenie środków trwałych oraz wartości </w:t>
                  </w: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br/>
                    <w:t>niematerialnych i prawnych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4114" w:rsidRDefault="00444114" w:rsidP="00444114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1 493 964 699,19</w:t>
                  </w:r>
                </w:p>
              </w:tc>
              <w:tc>
                <w:tcPr>
                  <w:tcW w:w="15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4114" w:rsidRDefault="00444114" w:rsidP="00444114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163 212 026,17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4114" w:rsidRDefault="00444114" w:rsidP="00444114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7 383 354,32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4114" w:rsidRDefault="00444114" w:rsidP="00444114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1 649 793 371,04</w:t>
                  </w:r>
                </w:p>
              </w:tc>
            </w:tr>
            <w:tr w:rsidR="00444114" w:rsidTr="00955760">
              <w:trPr>
                <w:trHeight w:val="480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4114" w:rsidRDefault="00444114" w:rsidP="00444114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072</w:t>
                  </w:r>
                </w:p>
              </w:tc>
              <w:tc>
                <w:tcPr>
                  <w:tcW w:w="28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44114" w:rsidRDefault="00444114" w:rsidP="00444114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Umorzenie pozostałych środków trwałych oraz wartości niematerialnych i prawnych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4114" w:rsidRDefault="00444114" w:rsidP="00444114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3 912 867,10</w:t>
                  </w:r>
                </w:p>
              </w:tc>
              <w:tc>
                <w:tcPr>
                  <w:tcW w:w="15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4114" w:rsidRDefault="00444114" w:rsidP="00444114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347 877,29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4114" w:rsidRDefault="00444114" w:rsidP="00444114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331 532,57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44114" w:rsidRDefault="00444114" w:rsidP="00444114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3 929 211,82</w:t>
                  </w:r>
                </w:p>
              </w:tc>
            </w:tr>
          </w:tbl>
          <w:p w:rsidR="00387CC8" w:rsidRDefault="00387CC8">
            <w:pPr>
              <w:widowControl w:val="0"/>
              <w:autoSpaceDE w:val="0"/>
              <w:autoSpaceDN w:val="0"/>
              <w:adjustRightInd w:val="0"/>
              <w:spacing w:before="47" w:line="250" w:lineRule="auto"/>
              <w:ind w:left="95" w:right="40"/>
              <w:jc w:val="both"/>
              <w:rPr>
                <w:color w:val="2E2014"/>
                <w:sz w:val="20"/>
                <w:szCs w:val="20"/>
              </w:rPr>
            </w:pPr>
          </w:p>
        </w:tc>
      </w:tr>
      <w:tr w:rsidR="00E1005A" w:rsidTr="009A53ED">
        <w:trPr>
          <w:trHeight w:hRule="exact" w:val="6820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E1005A" w:rsidRDefault="00E1005A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  <w:rPr>
                <w:color w:val="2E2014"/>
                <w:sz w:val="20"/>
                <w:szCs w:val="20"/>
              </w:rPr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9A53ED" w:rsidRDefault="009A53ED" w:rsidP="009A53ED">
            <w:pPr>
              <w:jc w:val="both"/>
            </w:pPr>
            <w:r>
              <w:t>Zwiększenie wartości majątku związane jest w szczególności:</w:t>
            </w:r>
          </w:p>
          <w:p w:rsidR="009A53ED" w:rsidRDefault="009A53ED" w:rsidP="009A53ED">
            <w:pPr>
              <w:jc w:val="both"/>
            </w:pPr>
            <w:r>
              <w:t>- z nabyciem prawa własności gruntów pod drogi oraz przekazaniem przez Zarząd Mienia Komunalnego gruntów- zwiększenie o kwotę 19 197 078,32 zł (Grunty);</w:t>
            </w:r>
          </w:p>
          <w:p w:rsidR="009A53ED" w:rsidRDefault="009A53ED" w:rsidP="009A53ED">
            <w:pPr>
              <w:jc w:val="both"/>
            </w:pPr>
            <w:r>
              <w:t>- z nabyciem bądź wytworzeniem nowych innych środków trwałych, w szczególności wiat przystankowych oraz dóbr kultury co spowodowało zwiększenie o kwotę  268 775,79 zł (Inne środki trwałe + Dobra Kultury);</w:t>
            </w:r>
          </w:p>
          <w:p w:rsidR="009A53ED" w:rsidRDefault="009A53ED" w:rsidP="009A53ED">
            <w:pPr>
              <w:jc w:val="both"/>
            </w:pPr>
            <w:r>
              <w:t>Zmniejszenie wartości majątku miało miejsce w szczególności w związku:</w:t>
            </w:r>
          </w:p>
          <w:p w:rsidR="009A53ED" w:rsidRDefault="009A53ED" w:rsidP="009A53ED">
            <w:pPr>
              <w:jc w:val="both"/>
            </w:pPr>
            <w:r>
              <w:t>- z likwidacją wartości niematerialnych i prawnych oraz naliczoną roczną amortyzacją co spowodowało zmniejszenie w stosunku do roku poprzedniego o kwotę 936 423,80 zł (Wartości niematerialne i prawne);</w:t>
            </w:r>
          </w:p>
          <w:p w:rsidR="00B60D2E" w:rsidRDefault="009A53ED" w:rsidP="009A53ED">
            <w:pPr>
              <w:jc w:val="both"/>
            </w:pPr>
            <w:r>
              <w:t>- ze sprzedażą budynków, przekazaniem Zarządowi Mienia Komunalnego oraz przekazaniem w trwały zarząd budynków do Centrum Placówek Opiekuńczo-Wychowawczych, przekazaniem infrastruktury drogowej Generalnej Dyrekcji Dróg Krajowych i Autostrad zgodnie z Porozumieniem zawartym pomiędzy Miastem Białystok a Skarbem Państwa - Generalną Dyrekcją Dróg Krajowych i Autostrad oraz naliczoną roczną amortyzacją budynków i obiektów inżynierii lądowej, której wartość przekroczyła wartość nowo zakupionych, co spowo</w:t>
            </w:r>
            <w:r w:rsidR="00B60D2E">
              <w:t xml:space="preserve">dowało zmniejszenie w kwocie </w:t>
            </w:r>
          </w:p>
          <w:p w:rsidR="009A53ED" w:rsidRDefault="00B60D2E" w:rsidP="009A53ED">
            <w:pPr>
              <w:jc w:val="both"/>
            </w:pPr>
            <w:r>
              <w:t xml:space="preserve">59 976 </w:t>
            </w:r>
            <w:r w:rsidR="009A53ED">
              <w:t>565,81 zł (Budynki, lokale i obiekty inżynierii lądowej i wodnej);</w:t>
            </w:r>
          </w:p>
          <w:p w:rsidR="009A53ED" w:rsidRDefault="009A53ED" w:rsidP="009A53ED">
            <w:pPr>
              <w:jc w:val="both"/>
            </w:pPr>
            <w:r>
              <w:t>- z przekazaniem jednostkom organizacyjnym Miasta, zlikwidowaniem z powodu zużycia oraz naliczoną roczną amortyzacją, której wartość przekroczyła wartość nabytych nowych urządzeń technicznych i maszyn, co wpł</w:t>
            </w:r>
            <w:r w:rsidR="00B60D2E">
              <w:t xml:space="preserve">ynęło na zmniejszenie o kwotę 1 908 </w:t>
            </w:r>
            <w:r>
              <w:t>653,48 zł (Urządzenia techniczne i maszyny);</w:t>
            </w:r>
          </w:p>
          <w:p w:rsidR="00E1005A" w:rsidRDefault="009A53ED" w:rsidP="009A53ED">
            <w:pPr>
              <w:jc w:val="both"/>
              <w:rPr>
                <w:color w:val="2E2014"/>
                <w:sz w:val="20"/>
                <w:szCs w:val="20"/>
              </w:rPr>
            </w:pPr>
            <w:r>
              <w:t>- z naliczoną roczną amortyzacją środków transportu, której wartość przekroczyła wartość nabytych nowych środków transportu, co spo</w:t>
            </w:r>
            <w:r w:rsidR="00B60D2E">
              <w:t xml:space="preserve">wodowało zmniejszenie o kwotę 9 146 </w:t>
            </w:r>
            <w:r>
              <w:t>269,74 zł (Środki transportu);</w:t>
            </w:r>
          </w:p>
        </w:tc>
      </w:tr>
      <w:tr w:rsidR="00E1005A" w:rsidTr="00D46D71">
        <w:trPr>
          <w:trHeight w:hRule="exact" w:val="421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E1005A" w:rsidRDefault="00E1005A" w:rsidP="00DE47FC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  <w:rPr>
                <w:color w:val="2E2014"/>
                <w:sz w:val="20"/>
                <w:szCs w:val="20"/>
              </w:rPr>
            </w:pPr>
            <w:r>
              <w:rPr>
                <w:color w:val="2E2014"/>
                <w:sz w:val="20"/>
                <w:szCs w:val="20"/>
              </w:rPr>
              <w:t>1.2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E1005A" w:rsidRDefault="00E1005A" w:rsidP="00DE47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color w:val="2E2014"/>
                <w:sz w:val="20"/>
                <w:szCs w:val="20"/>
              </w:rPr>
              <w:t>aktualną</w:t>
            </w:r>
            <w:r>
              <w:rPr>
                <w:color w:val="2E2014"/>
                <w:spacing w:val="-13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wartość</w:t>
            </w:r>
            <w:r>
              <w:rPr>
                <w:color w:val="2E2014"/>
                <w:spacing w:val="-13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rynkową</w:t>
            </w:r>
            <w:r>
              <w:rPr>
                <w:color w:val="2E2014"/>
                <w:spacing w:val="-13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środków</w:t>
            </w:r>
            <w:r>
              <w:rPr>
                <w:color w:val="2E2014"/>
                <w:spacing w:val="-13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trwałych,</w:t>
            </w:r>
            <w:r>
              <w:rPr>
                <w:color w:val="2E2014"/>
                <w:spacing w:val="-13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w</w:t>
            </w:r>
            <w:r>
              <w:rPr>
                <w:color w:val="2E2014"/>
                <w:spacing w:val="-13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tym</w:t>
            </w:r>
            <w:r>
              <w:rPr>
                <w:color w:val="2E2014"/>
                <w:spacing w:val="-13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dóbr</w:t>
            </w:r>
            <w:r>
              <w:rPr>
                <w:color w:val="2E2014"/>
                <w:spacing w:val="-13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kultury</w:t>
            </w:r>
            <w:r>
              <w:rPr>
                <w:color w:val="2E2014"/>
                <w:spacing w:val="-13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–</w:t>
            </w:r>
            <w:r>
              <w:rPr>
                <w:color w:val="2E2014"/>
                <w:spacing w:val="-13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o</w:t>
            </w:r>
            <w:r>
              <w:rPr>
                <w:color w:val="2E2014"/>
                <w:spacing w:val="-13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ile</w:t>
            </w:r>
            <w:r>
              <w:rPr>
                <w:color w:val="2E2014"/>
                <w:spacing w:val="-13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jednostka</w:t>
            </w:r>
            <w:r>
              <w:rPr>
                <w:color w:val="2E2014"/>
                <w:spacing w:val="-13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dysponuje</w:t>
            </w:r>
            <w:r>
              <w:rPr>
                <w:color w:val="2E2014"/>
                <w:spacing w:val="-13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takimi</w:t>
            </w:r>
            <w:r>
              <w:rPr>
                <w:color w:val="2E2014"/>
                <w:spacing w:val="-13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informacjami</w:t>
            </w:r>
          </w:p>
        </w:tc>
      </w:tr>
      <w:tr w:rsidR="00E1005A" w:rsidTr="00B60D2E">
        <w:trPr>
          <w:trHeight w:hRule="exact" w:val="437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E1005A" w:rsidRDefault="00E1005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DE47FC" w:rsidRPr="00B60D2E" w:rsidRDefault="00351CAB" w:rsidP="00FA31CD">
            <w:pPr>
              <w:widowControl w:val="0"/>
              <w:autoSpaceDE w:val="0"/>
              <w:autoSpaceDN w:val="0"/>
              <w:adjustRightInd w:val="0"/>
            </w:pPr>
            <w:r w:rsidRPr="00B60D2E">
              <w:t xml:space="preserve">Urząd nie prowadzi ewidencji środków trwałych według aktualnych wartości rynkowych. </w:t>
            </w:r>
          </w:p>
          <w:tbl>
            <w:tblPr>
              <w:tblW w:w="10746" w:type="dxa"/>
              <w:tblInd w:w="28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068"/>
              <w:gridCol w:w="2315"/>
              <w:gridCol w:w="2126"/>
              <w:gridCol w:w="4237"/>
            </w:tblGrid>
            <w:tr w:rsidR="00B60D2E" w:rsidRPr="00B60D2E" w:rsidTr="002C105F">
              <w:trPr>
                <w:trHeight w:val="300"/>
              </w:trPr>
              <w:tc>
                <w:tcPr>
                  <w:tcW w:w="20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1005A" w:rsidRPr="00B60D2E" w:rsidRDefault="00E1005A" w:rsidP="00FA31CD">
                  <w:pPr>
                    <w:jc w:val="center"/>
                    <w:rPr>
                      <w:rFonts w:ascii="Calibri" w:hAnsi="Calibri" w:cs="Calibri"/>
                      <w:sz w:val="22"/>
                    </w:rPr>
                  </w:pPr>
                </w:p>
              </w:tc>
              <w:tc>
                <w:tcPr>
                  <w:tcW w:w="23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1005A" w:rsidRPr="00B60D2E" w:rsidRDefault="00E1005A" w:rsidP="00FA31CD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2"/>
                    </w:rPr>
                  </w:pPr>
                  <w:r w:rsidRPr="00B60D2E">
                    <w:rPr>
                      <w:rFonts w:ascii="Calibri" w:hAnsi="Calibri" w:cs="Calibri"/>
                      <w:sz w:val="22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1005A" w:rsidRPr="00B60D2E" w:rsidRDefault="00E1005A" w:rsidP="00FA31CD">
                  <w:pPr>
                    <w:jc w:val="right"/>
                    <w:rPr>
                      <w:rFonts w:ascii="Calibri" w:hAnsi="Calibri" w:cs="Calibri"/>
                      <w:b/>
                      <w:bCs/>
                      <w:sz w:val="22"/>
                    </w:rPr>
                  </w:pPr>
                  <w:r w:rsidRPr="00B60D2E">
                    <w:rPr>
                      <w:rFonts w:ascii="Calibri" w:hAnsi="Calibri" w:cs="Calibri"/>
                      <w:sz w:val="22"/>
                    </w:rPr>
                    <w:t> </w:t>
                  </w:r>
                </w:p>
              </w:tc>
              <w:tc>
                <w:tcPr>
                  <w:tcW w:w="42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1005A" w:rsidRPr="00B60D2E" w:rsidRDefault="00E1005A" w:rsidP="00FA31CD">
                  <w:pPr>
                    <w:jc w:val="right"/>
                    <w:rPr>
                      <w:rFonts w:ascii="Calibri" w:hAnsi="Calibri" w:cs="Calibri"/>
                      <w:b/>
                      <w:bCs/>
                      <w:sz w:val="22"/>
                    </w:rPr>
                  </w:pPr>
                  <w:r w:rsidRPr="00B60D2E">
                    <w:rPr>
                      <w:rFonts w:ascii="Calibri" w:hAnsi="Calibri" w:cs="Calibri"/>
                      <w:sz w:val="22"/>
                    </w:rPr>
                    <w:t> </w:t>
                  </w:r>
                </w:p>
              </w:tc>
            </w:tr>
            <w:tr w:rsidR="00B60D2E" w:rsidRPr="00B60D2E" w:rsidTr="002C105F">
              <w:trPr>
                <w:trHeight w:val="300"/>
              </w:trPr>
              <w:tc>
                <w:tcPr>
                  <w:tcW w:w="20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1005A" w:rsidRPr="00B60D2E" w:rsidRDefault="00E1005A" w:rsidP="00FA31CD">
                  <w:pPr>
                    <w:jc w:val="center"/>
                    <w:rPr>
                      <w:rFonts w:ascii="Calibri" w:hAnsi="Calibri" w:cs="Calibri"/>
                      <w:sz w:val="22"/>
                    </w:rPr>
                  </w:pPr>
                </w:p>
              </w:tc>
              <w:tc>
                <w:tcPr>
                  <w:tcW w:w="23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1005A" w:rsidRPr="00B60D2E" w:rsidRDefault="00E1005A" w:rsidP="00FA31CD">
                  <w:pPr>
                    <w:jc w:val="center"/>
                    <w:rPr>
                      <w:rFonts w:ascii="Calibri" w:hAnsi="Calibri" w:cs="Calibri"/>
                      <w:sz w:val="22"/>
                    </w:rPr>
                  </w:pP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1005A" w:rsidRPr="00B60D2E" w:rsidRDefault="00E1005A" w:rsidP="00FA31CD">
                  <w:pPr>
                    <w:jc w:val="right"/>
                    <w:rPr>
                      <w:rFonts w:ascii="Calibri" w:hAnsi="Calibri" w:cs="Calibri"/>
                      <w:sz w:val="22"/>
                    </w:rPr>
                  </w:pPr>
                </w:p>
              </w:tc>
              <w:tc>
                <w:tcPr>
                  <w:tcW w:w="42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1005A" w:rsidRPr="00B60D2E" w:rsidRDefault="00E1005A" w:rsidP="00FA31CD">
                  <w:pPr>
                    <w:jc w:val="right"/>
                    <w:rPr>
                      <w:rFonts w:ascii="Calibri" w:hAnsi="Calibri" w:cs="Calibri"/>
                      <w:sz w:val="22"/>
                    </w:rPr>
                  </w:pPr>
                </w:p>
              </w:tc>
            </w:tr>
          </w:tbl>
          <w:p w:rsidR="00E1005A" w:rsidRPr="00B60D2E" w:rsidRDefault="00E1005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2C105F" w:rsidTr="00183387">
        <w:trPr>
          <w:trHeight w:hRule="exact" w:val="565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</w:pPr>
            <w:r>
              <w:rPr>
                <w:color w:val="2E2014"/>
                <w:sz w:val="20"/>
                <w:szCs w:val="20"/>
              </w:rPr>
              <w:t>1.3.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F910A8" w:rsidRDefault="002C105F" w:rsidP="00AB61AB">
            <w:pPr>
              <w:widowControl w:val="0"/>
              <w:autoSpaceDE w:val="0"/>
              <w:autoSpaceDN w:val="0"/>
              <w:adjustRightInd w:val="0"/>
              <w:spacing w:before="47"/>
              <w:ind w:left="95" w:right="272"/>
              <w:jc w:val="both"/>
              <w:rPr>
                <w:color w:val="FF0000"/>
              </w:rPr>
            </w:pPr>
            <w:r>
              <w:rPr>
                <w:color w:val="2E2014"/>
                <w:sz w:val="20"/>
                <w:szCs w:val="20"/>
              </w:rPr>
              <w:t>kwotę</w:t>
            </w:r>
            <w:r>
              <w:rPr>
                <w:color w:val="2E2014"/>
                <w:spacing w:val="-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dokonanych</w:t>
            </w:r>
            <w:r>
              <w:rPr>
                <w:color w:val="2E2014"/>
                <w:spacing w:val="-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w</w:t>
            </w:r>
            <w:r>
              <w:rPr>
                <w:color w:val="2E2014"/>
                <w:spacing w:val="-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trakcie</w:t>
            </w:r>
            <w:r>
              <w:rPr>
                <w:color w:val="2E2014"/>
                <w:spacing w:val="-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roku</w:t>
            </w:r>
            <w:r>
              <w:rPr>
                <w:color w:val="2E2014"/>
                <w:spacing w:val="-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obrotowego</w:t>
            </w:r>
            <w:r>
              <w:rPr>
                <w:color w:val="2E2014"/>
                <w:spacing w:val="-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odpisów</w:t>
            </w:r>
            <w:r>
              <w:rPr>
                <w:color w:val="2E2014"/>
                <w:spacing w:val="-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aktualizujących</w:t>
            </w:r>
            <w:r>
              <w:rPr>
                <w:color w:val="2E2014"/>
                <w:spacing w:val="-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wartość</w:t>
            </w:r>
            <w:r>
              <w:rPr>
                <w:color w:val="2E2014"/>
                <w:spacing w:val="-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aktywów</w:t>
            </w:r>
            <w:r>
              <w:rPr>
                <w:color w:val="2E2014"/>
                <w:spacing w:val="-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trwałych</w:t>
            </w:r>
            <w:r>
              <w:rPr>
                <w:color w:val="2E2014"/>
                <w:spacing w:val="-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odrębnie</w:t>
            </w:r>
            <w:r>
              <w:rPr>
                <w:color w:val="2E2014"/>
                <w:spacing w:val="-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dla długoterminowych aktywów niefinansowych oraz długoterminowych aktywów finansowych</w:t>
            </w:r>
          </w:p>
        </w:tc>
      </w:tr>
      <w:tr w:rsidR="002C105F" w:rsidTr="00D46D71">
        <w:trPr>
          <w:trHeight w:hRule="exact" w:val="431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F910A8" w:rsidRDefault="002C105F" w:rsidP="00FA31CD">
            <w:pPr>
              <w:widowControl w:val="0"/>
              <w:autoSpaceDE w:val="0"/>
              <w:autoSpaceDN w:val="0"/>
              <w:adjustRightInd w:val="0"/>
              <w:rPr>
                <w:color w:val="FF0000"/>
              </w:rPr>
            </w:pPr>
            <w:r w:rsidRPr="00903A7A">
              <w:t xml:space="preserve"> Nie dokonano odpisów aktualizujących.</w:t>
            </w:r>
          </w:p>
        </w:tc>
      </w:tr>
      <w:tr w:rsidR="002C105F" w:rsidTr="00B60D2E">
        <w:trPr>
          <w:trHeight w:hRule="exact" w:val="416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3A31D2">
            <w:pPr>
              <w:widowControl w:val="0"/>
              <w:autoSpaceDE w:val="0"/>
              <w:autoSpaceDN w:val="0"/>
              <w:adjustRightInd w:val="0"/>
            </w:pPr>
            <w:r>
              <w:rPr>
                <w:color w:val="2E2014"/>
                <w:sz w:val="20"/>
                <w:szCs w:val="20"/>
              </w:rPr>
              <w:t xml:space="preserve">  </w:t>
            </w:r>
            <w:r w:rsidR="002C105F">
              <w:rPr>
                <w:color w:val="2E2014"/>
                <w:sz w:val="20"/>
                <w:szCs w:val="20"/>
              </w:rPr>
              <w:t>1.4.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766376" w:rsidRDefault="003A31D2" w:rsidP="00FA31CD">
            <w:pPr>
              <w:widowControl w:val="0"/>
              <w:autoSpaceDE w:val="0"/>
              <w:autoSpaceDN w:val="0"/>
              <w:adjustRightInd w:val="0"/>
            </w:pPr>
            <w:r>
              <w:rPr>
                <w:color w:val="2E2014"/>
                <w:sz w:val="20"/>
                <w:szCs w:val="20"/>
              </w:rPr>
              <w:t xml:space="preserve"> </w:t>
            </w:r>
            <w:r w:rsidR="002C105F">
              <w:rPr>
                <w:color w:val="2E2014"/>
                <w:sz w:val="20"/>
                <w:szCs w:val="20"/>
              </w:rPr>
              <w:t>wartość gruntów użytkowanych wieczyście</w:t>
            </w:r>
          </w:p>
        </w:tc>
      </w:tr>
      <w:tr w:rsidR="002C105F" w:rsidTr="00BD39B1">
        <w:trPr>
          <w:trHeight w:hRule="exact" w:val="435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2A1B9C" w:rsidRDefault="002C105F" w:rsidP="00481F81">
            <w:pPr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F910A8">
              <w:rPr>
                <w:color w:val="FF0000"/>
              </w:rPr>
              <w:t xml:space="preserve"> </w:t>
            </w:r>
            <w:r w:rsidR="00CE2A4C">
              <w:t>1</w:t>
            </w:r>
            <w:r w:rsidR="00481F81">
              <w:t> 855 684,29</w:t>
            </w:r>
            <w:r w:rsidRPr="00911375">
              <w:t xml:space="preserve"> zł</w:t>
            </w:r>
          </w:p>
        </w:tc>
      </w:tr>
      <w:tr w:rsidR="002C105F" w:rsidTr="00D46D71">
        <w:trPr>
          <w:trHeight w:hRule="exact" w:val="565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</w:pPr>
            <w:r>
              <w:rPr>
                <w:color w:val="2E2014"/>
                <w:sz w:val="20"/>
                <w:szCs w:val="20"/>
              </w:rPr>
              <w:t>1.5.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 w:rsidP="00AB61AB">
            <w:pPr>
              <w:widowControl w:val="0"/>
              <w:autoSpaceDE w:val="0"/>
              <w:autoSpaceDN w:val="0"/>
              <w:adjustRightInd w:val="0"/>
              <w:spacing w:before="47" w:line="250" w:lineRule="auto"/>
              <w:ind w:left="95" w:right="272"/>
              <w:jc w:val="both"/>
            </w:pPr>
            <w:r>
              <w:rPr>
                <w:color w:val="2E2014"/>
                <w:sz w:val="20"/>
                <w:szCs w:val="20"/>
              </w:rPr>
              <w:t>wartość</w:t>
            </w:r>
            <w:r>
              <w:rPr>
                <w:color w:val="2E2014"/>
                <w:spacing w:val="20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nieamortyzowanych</w:t>
            </w:r>
            <w:r>
              <w:rPr>
                <w:color w:val="2E2014"/>
                <w:spacing w:val="20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lub</w:t>
            </w:r>
            <w:r>
              <w:rPr>
                <w:color w:val="2E2014"/>
                <w:spacing w:val="20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nieumarzanych</w:t>
            </w:r>
            <w:r>
              <w:rPr>
                <w:color w:val="2E2014"/>
                <w:spacing w:val="19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przez</w:t>
            </w:r>
            <w:r>
              <w:rPr>
                <w:color w:val="2E2014"/>
                <w:spacing w:val="19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jednostkę</w:t>
            </w:r>
            <w:r>
              <w:rPr>
                <w:color w:val="2E2014"/>
                <w:spacing w:val="19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środków</w:t>
            </w:r>
            <w:r>
              <w:rPr>
                <w:color w:val="2E2014"/>
                <w:spacing w:val="20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trwałych,</w:t>
            </w:r>
            <w:r>
              <w:rPr>
                <w:color w:val="2E2014"/>
                <w:spacing w:val="19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używanych</w:t>
            </w:r>
            <w:r>
              <w:rPr>
                <w:color w:val="2E2014"/>
                <w:spacing w:val="20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na</w:t>
            </w:r>
            <w:r>
              <w:rPr>
                <w:color w:val="2E2014"/>
                <w:spacing w:val="20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podstawie umów najmu, dzierżawy i innych umów, w tym z tytułu umów leasingu</w:t>
            </w:r>
          </w:p>
        </w:tc>
      </w:tr>
      <w:tr w:rsidR="002C105F" w:rsidTr="00BD39B1">
        <w:trPr>
          <w:trHeight w:hRule="exact" w:val="447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F910A8" w:rsidRDefault="002C105F" w:rsidP="00B049FD">
            <w:pPr>
              <w:widowControl w:val="0"/>
              <w:autoSpaceDE w:val="0"/>
              <w:autoSpaceDN w:val="0"/>
              <w:adjustRightInd w:val="0"/>
              <w:rPr>
                <w:color w:val="FF0000"/>
              </w:rPr>
            </w:pPr>
            <w:r>
              <w:t xml:space="preserve"> </w:t>
            </w:r>
            <w:r w:rsidR="00B049FD">
              <w:t>741 689,84</w:t>
            </w:r>
            <w:r w:rsidRPr="00FA68D1">
              <w:t xml:space="preserve"> zł</w:t>
            </w:r>
          </w:p>
        </w:tc>
      </w:tr>
      <w:tr w:rsidR="002C105F" w:rsidTr="00183387">
        <w:trPr>
          <w:trHeight w:hRule="exact" w:val="578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</w:pPr>
            <w:r>
              <w:rPr>
                <w:color w:val="2E2014"/>
                <w:sz w:val="20"/>
                <w:szCs w:val="20"/>
              </w:rPr>
              <w:t>1.6.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 w:rsidP="00831478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  <w:jc w:val="both"/>
            </w:pPr>
            <w:r>
              <w:rPr>
                <w:color w:val="2E2014"/>
                <w:sz w:val="20"/>
                <w:szCs w:val="20"/>
              </w:rPr>
              <w:t>liczbę</w:t>
            </w:r>
            <w:r>
              <w:rPr>
                <w:color w:val="2E2014"/>
                <w:spacing w:val="3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oraz</w:t>
            </w:r>
            <w:r>
              <w:rPr>
                <w:color w:val="2E2014"/>
                <w:spacing w:val="3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wartość</w:t>
            </w:r>
            <w:r>
              <w:rPr>
                <w:color w:val="2E2014"/>
                <w:spacing w:val="3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posiadanych</w:t>
            </w:r>
            <w:r>
              <w:rPr>
                <w:color w:val="2E2014"/>
                <w:spacing w:val="3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papierów</w:t>
            </w:r>
            <w:r>
              <w:rPr>
                <w:color w:val="2E2014"/>
                <w:spacing w:val="3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wartościowych,</w:t>
            </w:r>
            <w:r>
              <w:rPr>
                <w:color w:val="2E2014"/>
                <w:spacing w:val="3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w</w:t>
            </w:r>
            <w:r>
              <w:rPr>
                <w:color w:val="2E2014"/>
                <w:spacing w:val="3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tym</w:t>
            </w:r>
            <w:r>
              <w:rPr>
                <w:color w:val="2E2014"/>
                <w:spacing w:val="3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akcji</w:t>
            </w:r>
            <w:r>
              <w:rPr>
                <w:color w:val="2E2014"/>
                <w:spacing w:val="3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i</w:t>
            </w:r>
            <w:r>
              <w:rPr>
                <w:color w:val="2E2014"/>
                <w:spacing w:val="3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udziałów</w:t>
            </w:r>
            <w:r>
              <w:rPr>
                <w:color w:val="2E2014"/>
                <w:spacing w:val="3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oraz</w:t>
            </w:r>
            <w:r>
              <w:rPr>
                <w:color w:val="2E2014"/>
                <w:spacing w:val="3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dłużnych</w:t>
            </w:r>
            <w:r>
              <w:rPr>
                <w:color w:val="2E2014"/>
                <w:spacing w:val="3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papierów wartościowych</w:t>
            </w:r>
          </w:p>
        </w:tc>
      </w:tr>
      <w:tr w:rsidR="002C105F" w:rsidTr="00183387">
        <w:trPr>
          <w:trHeight w:hRule="exact" w:val="432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887C97" w:rsidRDefault="002C105F" w:rsidP="00173359">
            <w:pPr>
              <w:widowControl w:val="0"/>
              <w:autoSpaceDE w:val="0"/>
              <w:autoSpaceDN w:val="0"/>
              <w:adjustRightInd w:val="0"/>
            </w:pPr>
            <w:r>
              <w:t xml:space="preserve"> Ilość udziałów: </w:t>
            </w:r>
            <w:r w:rsidR="00C17DE4">
              <w:t xml:space="preserve">777 </w:t>
            </w:r>
            <w:r w:rsidR="00173359">
              <w:t>891</w:t>
            </w:r>
            <w:r>
              <w:t xml:space="preserve">; Wartość udziałów: </w:t>
            </w:r>
            <w:r w:rsidR="005E6821">
              <w:t>360 663 5</w:t>
            </w:r>
            <w:r w:rsidR="00417DC3">
              <w:t>81,09</w:t>
            </w:r>
            <w:r>
              <w:t xml:space="preserve"> zł</w:t>
            </w:r>
          </w:p>
        </w:tc>
      </w:tr>
      <w:tr w:rsidR="002C105F" w:rsidTr="00D46D71">
        <w:trPr>
          <w:trHeight w:hRule="exact" w:val="818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</w:pPr>
            <w:r>
              <w:rPr>
                <w:color w:val="2E2014"/>
                <w:sz w:val="20"/>
                <w:szCs w:val="20"/>
              </w:rPr>
              <w:t>1.7.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 w:rsidP="00831478">
            <w:pPr>
              <w:widowControl w:val="0"/>
              <w:autoSpaceDE w:val="0"/>
              <w:autoSpaceDN w:val="0"/>
              <w:adjustRightInd w:val="0"/>
              <w:spacing w:before="47" w:line="250" w:lineRule="auto"/>
              <w:ind w:left="95" w:right="40"/>
              <w:jc w:val="both"/>
            </w:pPr>
            <w:r w:rsidRPr="00152461">
              <w:rPr>
                <w:sz w:val="20"/>
                <w:szCs w:val="20"/>
              </w:rPr>
              <w:t>dane o</w:t>
            </w:r>
            <w:r w:rsidRPr="00152461">
              <w:rPr>
                <w:spacing w:val="1"/>
                <w:sz w:val="20"/>
                <w:szCs w:val="20"/>
              </w:rPr>
              <w:t xml:space="preserve"> </w:t>
            </w:r>
            <w:r w:rsidRPr="00152461">
              <w:rPr>
                <w:sz w:val="20"/>
                <w:szCs w:val="20"/>
              </w:rPr>
              <w:t>odpisach</w:t>
            </w:r>
            <w:r w:rsidRPr="00152461">
              <w:rPr>
                <w:spacing w:val="1"/>
                <w:sz w:val="20"/>
                <w:szCs w:val="20"/>
              </w:rPr>
              <w:t xml:space="preserve"> </w:t>
            </w:r>
            <w:r w:rsidRPr="00152461">
              <w:rPr>
                <w:sz w:val="20"/>
                <w:szCs w:val="20"/>
              </w:rPr>
              <w:t>aktualizujących wartość należności, ze wskazaniem stanu na początek roku</w:t>
            </w:r>
            <w:r w:rsidRPr="00152461">
              <w:rPr>
                <w:spacing w:val="1"/>
                <w:sz w:val="20"/>
                <w:szCs w:val="20"/>
              </w:rPr>
              <w:t xml:space="preserve"> </w:t>
            </w:r>
            <w:r w:rsidRPr="00152461">
              <w:rPr>
                <w:sz w:val="20"/>
                <w:szCs w:val="20"/>
              </w:rPr>
              <w:t>obrotowego, zwiększeniach, wykorzystaniu, rozwiązaniu i stanie na koniec roku obrotowego, z uwzględnieniem należności finansowych jednostek samorządu terytorialnego (stan pożyczek zagrożonych)</w:t>
            </w:r>
          </w:p>
        </w:tc>
      </w:tr>
      <w:tr w:rsidR="002C105F" w:rsidTr="00D46D71">
        <w:trPr>
          <w:trHeight w:hRule="exact" w:val="4712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tbl>
            <w:tblPr>
              <w:tblW w:w="9353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04"/>
              <w:gridCol w:w="2343"/>
              <w:gridCol w:w="1345"/>
              <w:gridCol w:w="1275"/>
              <w:gridCol w:w="1134"/>
              <w:gridCol w:w="1276"/>
              <w:gridCol w:w="1276"/>
            </w:tblGrid>
            <w:tr w:rsidR="003E309C" w:rsidRPr="002C105F" w:rsidTr="003E309C">
              <w:trPr>
                <w:trHeight w:val="101"/>
              </w:trPr>
              <w:tc>
                <w:tcPr>
                  <w:tcW w:w="7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3E309C" w:rsidRPr="002C105F" w:rsidRDefault="003E309C" w:rsidP="002C105F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2C105F">
                    <w:rPr>
                      <w:color w:val="FF0000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649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3E309C" w:rsidRPr="002C105F" w:rsidRDefault="003E309C" w:rsidP="002C105F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3E309C" w:rsidRPr="002C105F" w:rsidTr="003E309C">
              <w:trPr>
                <w:trHeight w:val="300"/>
              </w:trPr>
              <w:tc>
                <w:tcPr>
                  <w:tcW w:w="70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E309C" w:rsidRPr="002C105F" w:rsidRDefault="003E309C" w:rsidP="002C105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2C105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Lp.</w:t>
                  </w:r>
                </w:p>
              </w:tc>
              <w:tc>
                <w:tcPr>
                  <w:tcW w:w="234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E309C" w:rsidRPr="002C105F" w:rsidRDefault="003E309C" w:rsidP="002C105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2C105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Rodzaj należności</w:t>
                  </w:r>
                </w:p>
              </w:tc>
              <w:tc>
                <w:tcPr>
                  <w:tcW w:w="134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E309C" w:rsidRPr="002C105F" w:rsidRDefault="003E309C" w:rsidP="002C105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2C105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Stan na początek roku obrotowego</w:t>
                  </w:r>
                </w:p>
              </w:tc>
              <w:tc>
                <w:tcPr>
                  <w:tcW w:w="368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E309C" w:rsidRPr="002C105F" w:rsidRDefault="003E309C" w:rsidP="002C105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2C105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zmiany w ciągu roku obrotowego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E309C" w:rsidRPr="002C105F" w:rsidRDefault="003E309C" w:rsidP="002C105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2C105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Stan na koniec roku obrotowego</w:t>
                  </w:r>
                </w:p>
              </w:tc>
            </w:tr>
            <w:tr w:rsidR="003E309C" w:rsidRPr="002C105F" w:rsidTr="003E309C">
              <w:trPr>
                <w:trHeight w:val="277"/>
              </w:trPr>
              <w:tc>
                <w:tcPr>
                  <w:tcW w:w="70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E309C" w:rsidRPr="002C105F" w:rsidRDefault="003E309C" w:rsidP="002C105F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234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E309C" w:rsidRPr="002C105F" w:rsidRDefault="003E309C" w:rsidP="002C105F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34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E309C" w:rsidRPr="002C105F" w:rsidRDefault="003E309C" w:rsidP="002C105F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E309C" w:rsidRPr="002C105F" w:rsidRDefault="003E309C" w:rsidP="002C105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2C105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zwiększenia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E309C" w:rsidRPr="002C105F" w:rsidRDefault="003E309C" w:rsidP="002C105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2C105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wykorzystanie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E309C" w:rsidRPr="002C105F" w:rsidRDefault="003E309C" w:rsidP="002C105F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2C105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rozwiązanie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E309C" w:rsidRPr="002C105F" w:rsidRDefault="003E309C" w:rsidP="002C105F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CB29AC" w:rsidRPr="002C105F" w:rsidTr="00DA5321">
              <w:trPr>
                <w:trHeight w:val="480"/>
              </w:trPr>
              <w:tc>
                <w:tcPr>
                  <w:tcW w:w="7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Pr="002C105F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2C105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3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B29AC" w:rsidRPr="0034249F" w:rsidRDefault="00CB29AC" w:rsidP="00CB29AC">
                  <w:pPr>
                    <w:rPr>
                      <w:rFonts w:ascii="Calibri" w:hAnsi="Calibri" w:cs="Calibri"/>
                      <w:color w:val="000000"/>
                      <w:sz w:val="14"/>
                      <w:szCs w:val="14"/>
                    </w:rPr>
                  </w:pPr>
                  <w:r w:rsidRPr="0034249F">
                    <w:rPr>
                      <w:rFonts w:ascii="Calibri" w:hAnsi="Calibri" w:cs="Calibri"/>
                      <w:color w:val="000000"/>
                      <w:sz w:val="14"/>
                      <w:szCs w:val="14"/>
                    </w:rPr>
                    <w:t>Należności jednostek i samorządowych zakładów budżetowych</w:t>
                  </w:r>
                </w:p>
              </w:tc>
              <w:tc>
                <w:tcPr>
                  <w:tcW w:w="1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119 679 612,74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4 970 039,06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3 770 187,25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1 358 213,54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119 521 251,01</w:t>
                  </w:r>
                </w:p>
              </w:tc>
            </w:tr>
            <w:tr w:rsidR="00CB29AC" w:rsidRPr="002C105F" w:rsidTr="00DA5321">
              <w:trPr>
                <w:trHeight w:val="376"/>
              </w:trPr>
              <w:tc>
                <w:tcPr>
                  <w:tcW w:w="7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Pr="002C105F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2C105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1.1</w:t>
                  </w:r>
                </w:p>
              </w:tc>
              <w:tc>
                <w:tcPr>
                  <w:tcW w:w="23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B29AC" w:rsidRPr="0034249F" w:rsidRDefault="00CB29AC" w:rsidP="00CB29AC">
                  <w:pPr>
                    <w:rPr>
                      <w:rFonts w:ascii="Calibri" w:hAnsi="Calibri" w:cs="Calibri"/>
                      <w:color w:val="000000"/>
                      <w:sz w:val="14"/>
                      <w:szCs w:val="14"/>
                    </w:rPr>
                  </w:pPr>
                  <w:r w:rsidRPr="0034249F">
                    <w:rPr>
                      <w:rFonts w:ascii="Calibri" w:hAnsi="Calibri" w:cs="Calibri"/>
                      <w:color w:val="000000"/>
                      <w:sz w:val="14"/>
                      <w:szCs w:val="14"/>
                    </w:rPr>
                    <w:t>Należności długoterminowe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</w:tr>
            <w:tr w:rsidR="00CB29AC" w:rsidRPr="002C105F" w:rsidTr="00DA5321">
              <w:trPr>
                <w:trHeight w:val="382"/>
              </w:trPr>
              <w:tc>
                <w:tcPr>
                  <w:tcW w:w="7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Pr="002C105F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2C105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1.2</w:t>
                  </w:r>
                </w:p>
              </w:tc>
              <w:tc>
                <w:tcPr>
                  <w:tcW w:w="23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B29AC" w:rsidRPr="0034249F" w:rsidRDefault="00CB29AC" w:rsidP="00CB29AC">
                  <w:pPr>
                    <w:rPr>
                      <w:rFonts w:ascii="Calibri" w:hAnsi="Calibri" w:cs="Calibri"/>
                      <w:color w:val="000000"/>
                      <w:sz w:val="14"/>
                      <w:szCs w:val="14"/>
                    </w:rPr>
                  </w:pPr>
                  <w:r w:rsidRPr="0034249F">
                    <w:rPr>
                      <w:rFonts w:ascii="Calibri" w:hAnsi="Calibri" w:cs="Calibri"/>
                      <w:color w:val="000000"/>
                      <w:sz w:val="14"/>
                      <w:szCs w:val="14"/>
                    </w:rPr>
                    <w:t>Należności krótkoterminowe w tym: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119 679 612,74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4 970 039,06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3 770 187,25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1 358 213,54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119 521 251,01</w:t>
                  </w:r>
                </w:p>
              </w:tc>
            </w:tr>
            <w:tr w:rsidR="00CB29AC" w:rsidRPr="002C105F" w:rsidTr="00DA5321">
              <w:trPr>
                <w:trHeight w:val="289"/>
              </w:trPr>
              <w:tc>
                <w:tcPr>
                  <w:tcW w:w="7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Pr="002C105F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2C105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1.2.1</w:t>
                  </w:r>
                </w:p>
              </w:tc>
              <w:tc>
                <w:tcPr>
                  <w:tcW w:w="23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B29AC" w:rsidRPr="0034249F" w:rsidRDefault="00CB29AC" w:rsidP="00CB29AC">
                  <w:pPr>
                    <w:rPr>
                      <w:rFonts w:ascii="Calibri" w:hAnsi="Calibri" w:cs="Calibri"/>
                      <w:color w:val="000000"/>
                      <w:sz w:val="14"/>
                      <w:szCs w:val="14"/>
                    </w:rPr>
                  </w:pPr>
                  <w:r w:rsidRPr="0034249F">
                    <w:rPr>
                      <w:rFonts w:ascii="Calibri" w:hAnsi="Calibri" w:cs="Calibri"/>
                      <w:color w:val="000000"/>
                      <w:sz w:val="14"/>
                      <w:szCs w:val="14"/>
                    </w:rPr>
                    <w:t>należności z tytułu dostaw i usług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B29AC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B29AC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</w:tr>
            <w:tr w:rsidR="00CB29AC" w:rsidRPr="002C105F" w:rsidTr="00DA5321">
              <w:trPr>
                <w:trHeight w:val="292"/>
              </w:trPr>
              <w:tc>
                <w:tcPr>
                  <w:tcW w:w="7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Pr="002C105F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2C105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1.2.2</w:t>
                  </w:r>
                </w:p>
              </w:tc>
              <w:tc>
                <w:tcPr>
                  <w:tcW w:w="23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B29AC" w:rsidRPr="0034249F" w:rsidRDefault="00CB29AC" w:rsidP="00CB29AC">
                  <w:pPr>
                    <w:rPr>
                      <w:rFonts w:ascii="Calibri" w:hAnsi="Calibri" w:cs="Calibri"/>
                      <w:color w:val="000000"/>
                      <w:sz w:val="14"/>
                      <w:szCs w:val="14"/>
                    </w:rPr>
                  </w:pPr>
                  <w:r w:rsidRPr="0034249F">
                    <w:rPr>
                      <w:rFonts w:ascii="Calibri" w:hAnsi="Calibri" w:cs="Calibri"/>
                      <w:color w:val="000000"/>
                      <w:sz w:val="14"/>
                      <w:szCs w:val="14"/>
                    </w:rPr>
                    <w:t>należności od budżetów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B29AC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B29AC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</w:tr>
            <w:tr w:rsidR="00CB29AC" w:rsidRPr="002C105F" w:rsidTr="00DA5321">
              <w:trPr>
                <w:trHeight w:val="410"/>
              </w:trPr>
              <w:tc>
                <w:tcPr>
                  <w:tcW w:w="7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Pr="002C105F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2C105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1.2.3</w:t>
                  </w:r>
                </w:p>
              </w:tc>
              <w:tc>
                <w:tcPr>
                  <w:tcW w:w="23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B29AC" w:rsidRPr="0034249F" w:rsidRDefault="00CB29AC" w:rsidP="00CB29AC">
                  <w:pPr>
                    <w:rPr>
                      <w:rFonts w:ascii="Calibri" w:hAnsi="Calibri" w:cs="Calibri"/>
                      <w:color w:val="000000"/>
                      <w:sz w:val="14"/>
                      <w:szCs w:val="14"/>
                    </w:rPr>
                  </w:pPr>
                  <w:r w:rsidRPr="0034249F">
                    <w:rPr>
                      <w:rFonts w:ascii="Calibri" w:hAnsi="Calibri" w:cs="Calibri"/>
                      <w:color w:val="000000"/>
                      <w:sz w:val="14"/>
                      <w:szCs w:val="14"/>
                    </w:rPr>
                    <w:t>należności z tytułu ubezpieczeń społecznych i innych świadczeń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</w:tr>
            <w:tr w:rsidR="00CB29AC" w:rsidRPr="002C105F" w:rsidTr="00DA5321">
              <w:trPr>
                <w:trHeight w:val="274"/>
              </w:trPr>
              <w:tc>
                <w:tcPr>
                  <w:tcW w:w="7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Pr="002C105F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2C105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1.2.4</w:t>
                  </w:r>
                </w:p>
              </w:tc>
              <w:tc>
                <w:tcPr>
                  <w:tcW w:w="23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B29AC" w:rsidRPr="0034249F" w:rsidRDefault="00CB29AC" w:rsidP="00CB29AC">
                  <w:pPr>
                    <w:rPr>
                      <w:rFonts w:ascii="Calibri" w:hAnsi="Calibri" w:cs="Calibri"/>
                      <w:color w:val="000000"/>
                      <w:sz w:val="14"/>
                      <w:szCs w:val="14"/>
                    </w:rPr>
                  </w:pPr>
                  <w:r w:rsidRPr="0034249F">
                    <w:rPr>
                      <w:rFonts w:ascii="Calibri" w:hAnsi="Calibri" w:cs="Calibri"/>
                      <w:color w:val="000000"/>
                      <w:sz w:val="14"/>
                      <w:szCs w:val="14"/>
                    </w:rPr>
                    <w:t>pozostałe należności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119 679 612,74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4 970 039,06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3 770 187,25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1 358 213,54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119 521 251,01</w:t>
                  </w:r>
                </w:p>
              </w:tc>
            </w:tr>
            <w:tr w:rsidR="00CB29AC" w:rsidRPr="002C105F" w:rsidTr="00DA5321">
              <w:trPr>
                <w:trHeight w:val="562"/>
              </w:trPr>
              <w:tc>
                <w:tcPr>
                  <w:tcW w:w="7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Pr="002C105F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 w:rsidRPr="002C105F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3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B29AC" w:rsidRPr="0034249F" w:rsidRDefault="00CB29AC" w:rsidP="00CB29AC">
                  <w:pPr>
                    <w:rPr>
                      <w:rFonts w:ascii="Calibri" w:hAnsi="Calibri" w:cs="Calibri"/>
                      <w:color w:val="000000"/>
                      <w:sz w:val="14"/>
                      <w:szCs w:val="14"/>
                    </w:rPr>
                  </w:pPr>
                  <w:r w:rsidRPr="0034249F">
                    <w:rPr>
                      <w:rFonts w:ascii="Calibri" w:hAnsi="Calibri" w:cs="Calibri"/>
                      <w:color w:val="000000"/>
                      <w:sz w:val="14"/>
                      <w:szCs w:val="14"/>
                    </w:rPr>
                    <w:t>Należności finansowe budżetu z tytułu udzielonych pożyczek wskazanych w bilansie z wykonania budżetu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Default="00CB29AC" w:rsidP="00CB29AC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</w:tr>
            <w:tr w:rsidR="00CB29AC" w:rsidRPr="002C105F" w:rsidTr="00FA5DD2">
              <w:trPr>
                <w:trHeight w:val="420"/>
              </w:trPr>
              <w:tc>
                <w:tcPr>
                  <w:tcW w:w="304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Pr="003E309C" w:rsidRDefault="00CB29AC" w:rsidP="00CB29AC">
                  <w:pPr>
                    <w:jc w:val="center"/>
                    <w:rPr>
                      <w:rFonts w:ascii="Calibri" w:hAnsi="Calibri" w:cs="Calibri"/>
                      <w:b/>
                      <w:color w:val="000000"/>
                      <w:sz w:val="18"/>
                      <w:szCs w:val="18"/>
                    </w:rPr>
                  </w:pPr>
                  <w:r w:rsidRPr="003E309C">
                    <w:rPr>
                      <w:rFonts w:ascii="Calibri" w:hAnsi="Calibri" w:cs="Calibri"/>
                      <w:b/>
                      <w:color w:val="000000"/>
                      <w:sz w:val="18"/>
                      <w:szCs w:val="18"/>
                    </w:rPr>
                    <w:t>RAZEM</w:t>
                  </w:r>
                </w:p>
              </w:tc>
              <w:tc>
                <w:tcPr>
                  <w:tcW w:w="1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Pr="00CB29AC" w:rsidRDefault="00CB29AC" w:rsidP="00CB29AC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B29AC"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</w:rPr>
                    <w:t>119 679 612,74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Pr="00CB29AC" w:rsidRDefault="00CB29AC" w:rsidP="00CB29AC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B29AC"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</w:rPr>
                    <w:t>4 970 039,06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Pr="00CB29AC" w:rsidRDefault="00CB29AC" w:rsidP="00CB29AC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B29AC"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</w:rPr>
                    <w:t>3 770 187,25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Pr="00CB29AC" w:rsidRDefault="00CB29AC" w:rsidP="00CB29AC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B29AC"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</w:rPr>
                    <w:t>1 358 213,54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B29AC" w:rsidRPr="00CB29AC" w:rsidRDefault="00CB29AC" w:rsidP="00CB29AC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B29AC"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</w:rPr>
                    <w:t>119 521 251,01</w:t>
                  </w:r>
                </w:p>
              </w:tc>
            </w:tr>
          </w:tbl>
          <w:p w:rsidR="002C105F" w:rsidRPr="00831478" w:rsidRDefault="002C105F" w:rsidP="00FD0EB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31478">
              <w:rPr>
                <w:sz w:val="22"/>
                <w:szCs w:val="22"/>
              </w:rPr>
              <w:t>Jednostka nie posiada pożyczek zagrożonych.</w:t>
            </w:r>
          </w:p>
        </w:tc>
      </w:tr>
      <w:tr w:rsidR="002C105F" w:rsidTr="00D46D71">
        <w:trPr>
          <w:trHeight w:hRule="exact" w:val="58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</w:pPr>
            <w:r>
              <w:rPr>
                <w:color w:val="2E2014"/>
                <w:sz w:val="20"/>
                <w:szCs w:val="20"/>
              </w:rPr>
              <w:t>1.8.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7" w:line="250" w:lineRule="auto"/>
              <w:ind w:left="95" w:right="40"/>
            </w:pPr>
            <w:r w:rsidRPr="00887C97">
              <w:rPr>
                <w:sz w:val="20"/>
                <w:szCs w:val="20"/>
              </w:rPr>
              <w:t>dane</w:t>
            </w:r>
            <w:r w:rsidRPr="00887C97">
              <w:rPr>
                <w:spacing w:val="4"/>
                <w:sz w:val="20"/>
                <w:szCs w:val="20"/>
              </w:rPr>
              <w:t xml:space="preserve"> </w:t>
            </w:r>
            <w:r w:rsidRPr="00887C97">
              <w:rPr>
                <w:sz w:val="20"/>
                <w:szCs w:val="20"/>
              </w:rPr>
              <w:t>o</w:t>
            </w:r>
            <w:r w:rsidRPr="00887C97">
              <w:rPr>
                <w:spacing w:val="4"/>
                <w:sz w:val="20"/>
                <w:szCs w:val="20"/>
              </w:rPr>
              <w:t xml:space="preserve"> </w:t>
            </w:r>
            <w:r w:rsidRPr="00887C97">
              <w:rPr>
                <w:sz w:val="20"/>
                <w:szCs w:val="20"/>
              </w:rPr>
              <w:t>stanie</w:t>
            </w:r>
            <w:r w:rsidRPr="00887C97">
              <w:rPr>
                <w:spacing w:val="4"/>
                <w:sz w:val="20"/>
                <w:szCs w:val="20"/>
              </w:rPr>
              <w:t xml:space="preserve"> </w:t>
            </w:r>
            <w:r w:rsidRPr="00887C97">
              <w:rPr>
                <w:sz w:val="20"/>
                <w:szCs w:val="20"/>
              </w:rPr>
              <w:t>rezerw</w:t>
            </w:r>
            <w:r w:rsidRPr="00887C97">
              <w:rPr>
                <w:spacing w:val="4"/>
                <w:sz w:val="20"/>
                <w:szCs w:val="20"/>
              </w:rPr>
              <w:t xml:space="preserve"> </w:t>
            </w:r>
            <w:r w:rsidRPr="00887C97">
              <w:rPr>
                <w:sz w:val="20"/>
                <w:szCs w:val="20"/>
              </w:rPr>
              <w:t>według</w:t>
            </w:r>
            <w:r w:rsidRPr="00887C97">
              <w:rPr>
                <w:spacing w:val="4"/>
                <w:sz w:val="20"/>
                <w:szCs w:val="20"/>
              </w:rPr>
              <w:t xml:space="preserve"> </w:t>
            </w:r>
            <w:r w:rsidRPr="00887C97">
              <w:rPr>
                <w:sz w:val="20"/>
                <w:szCs w:val="20"/>
              </w:rPr>
              <w:t>celu</w:t>
            </w:r>
            <w:r w:rsidRPr="00887C97">
              <w:rPr>
                <w:spacing w:val="4"/>
                <w:sz w:val="20"/>
                <w:szCs w:val="20"/>
              </w:rPr>
              <w:t xml:space="preserve"> </w:t>
            </w:r>
            <w:r w:rsidRPr="00887C97">
              <w:rPr>
                <w:sz w:val="20"/>
                <w:szCs w:val="20"/>
              </w:rPr>
              <w:t>ich</w:t>
            </w:r>
            <w:r w:rsidRPr="00887C97">
              <w:rPr>
                <w:spacing w:val="4"/>
                <w:sz w:val="20"/>
                <w:szCs w:val="20"/>
              </w:rPr>
              <w:t xml:space="preserve"> </w:t>
            </w:r>
            <w:r w:rsidRPr="00887C97">
              <w:rPr>
                <w:sz w:val="20"/>
                <w:szCs w:val="20"/>
              </w:rPr>
              <w:t>utworzenia</w:t>
            </w:r>
            <w:r w:rsidRPr="00887C97">
              <w:rPr>
                <w:spacing w:val="4"/>
                <w:sz w:val="20"/>
                <w:szCs w:val="20"/>
              </w:rPr>
              <w:t xml:space="preserve"> </w:t>
            </w:r>
            <w:r w:rsidRPr="00887C97">
              <w:rPr>
                <w:sz w:val="20"/>
                <w:szCs w:val="20"/>
              </w:rPr>
              <w:t>na</w:t>
            </w:r>
            <w:r w:rsidRPr="00887C97">
              <w:rPr>
                <w:spacing w:val="4"/>
                <w:sz w:val="20"/>
                <w:szCs w:val="20"/>
              </w:rPr>
              <w:t xml:space="preserve"> </w:t>
            </w:r>
            <w:r w:rsidRPr="00887C97">
              <w:rPr>
                <w:sz w:val="20"/>
                <w:szCs w:val="20"/>
              </w:rPr>
              <w:t>początek</w:t>
            </w:r>
            <w:r w:rsidRPr="00887C97">
              <w:rPr>
                <w:spacing w:val="4"/>
                <w:sz w:val="20"/>
                <w:szCs w:val="20"/>
              </w:rPr>
              <w:t xml:space="preserve"> </w:t>
            </w:r>
            <w:r w:rsidRPr="00887C97">
              <w:rPr>
                <w:sz w:val="20"/>
                <w:szCs w:val="20"/>
              </w:rPr>
              <w:t>roku</w:t>
            </w:r>
            <w:r w:rsidRPr="00887C97">
              <w:rPr>
                <w:spacing w:val="4"/>
                <w:sz w:val="20"/>
                <w:szCs w:val="20"/>
              </w:rPr>
              <w:t xml:space="preserve"> </w:t>
            </w:r>
            <w:r w:rsidRPr="00887C97">
              <w:rPr>
                <w:sz w:val="20"/>
                <w:szCs w:val="20"/>
              </w:rPr>
              <w:t>obrotowego,</w:t>
            </w:r>
            <w:r w:rsidRPr="00887C97">
              <w:rPr>
                <w:spacing w:val="4"/>
                <w:sz w:val="20"/>
                <w:szCs w:val="20"/>
              </w:rPr>
              <w:t xml:space="preserve"> </w:t>
            </w:r>
            <w:r w:rsidRPr="00887C97">
              <w:rPr>
                <w:sz w:val="20"/>
                <w:szCs w:val="20"/>
              </w:rPr>
              <w:t>zwiększeniach,</w:t>
            </w:r>
            <w:r w:rsidRPr="00887C97">
              <w:rPr>
                <w:spacing w:val="4"/>
                <w:sz w:val="20"/>
                <w:szCs w:val="20"/>
              </w:rPr>
              <w:t xml:space="preserve"> </w:t>
            </w:r>
            <w:r w:rsidRPr="00887C97">
              <w:rPr>
                <w:sz w:val="20"/>
                <w:szCs w:val="20"/>
              </w:rPr>
              <w:t>wykorzystaniu, rozwiązaniu i stanie końcowym</w:t>
            </w:r>
          </w:p>
        </w:tc>
      </w:tr>
      <w:tr w:rsidR="002C105F" w:rsidTr="00D46D71">
        <w:trPr>
          <w:trHeight w:hRule="exact" w:val="411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B67EDA" w:rsidRDefault="002C105F" w:rsidP="002C10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287B">
              <w:rPr>
                <w:color w:val="FF0000"/>
              </w:rPr>
              <w:t xml:space="preserve"> </w:t>
            </w:r>
            <w:r w:rsidRPr="00B67EDA">
              <w:rPr>
                <w:sz w:val="22"/>
                <w:szCs w:val="22"/>
              </w:rPr>
              <w:t>Nie dotyczy.</w:t>
            </w:r>
          </w:p>
        </w:tc>
      </w:tr>
      <w:tr w:rsidR="002C105F" w:rsidTr="00D46D71">
        <w:trPr>
          <w:trHeight w:hRule="exact" w:val="557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6"/>
              <w:ind w:left="95" w:right="-20"/>
            </w:pPr>
            <w:r>
              <w:rPr>
                <w:color w:val="2E2014"/>
                <w:sz w:val="20"/>
                <w:szCs w:val="20"/>
              </w:rPr>
              <w:t>1.9.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152461" w:rsidRDefault="002C105F">
            <w:pPr>
              <w:widowControl w:val="0"/>
              <w:autoSpaceDE w:val="0"/>
              <w:autoSpaceDN w:val="0"/>
              <w:adjustRightInd w:val="0"/>
              <w:spacing w:before="46" w:line="250" w:lineRule="auto"/>
              <w:ind w:left="95" w:right="40"/>
              <w:jc w:val="both"/>
            </w:pPr>
            <w:r w:rsidRPr="00824C0F">
              <w:rPr>
                <w:sz w:val="20"/>
                <w:szCs w:val="20"/>
              </w:rPr>
              <w:t>podział zobowiązań długoterminowych o pozostałym od dnia bilansowego, przewidywanym umową lub wynikającym z innego tytułu prawnego, okresie spłaty:</w:t>
            </w:r>
          </w:p>
        </w:tc>
      </w:tr>
      <w:tr w:rsidR="002C105F" w:rsidTr="00D46D71">
        <w:trPr>
          <w:trHeight w:hRule="exact" w:val="43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</w:pPr>
            <w:r>
              <w:rPr>
                <w:color w:val="2E2014"/>
                <w:sz w:val="20"/>
                <w:szCs w:val="20"/>
              </w:rPr>
              <w:t xml:space="preserve">  a)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F3287B" w:rsidRDefault="002C105F" w:rsidP="005E2A66">
            <w:pPr>
              <w:widowControl w:val="0"/>
              <w:autoSpaceDE w:val="0"/>
              <w:autoSpaceDN w:val="0"/>
              <w:adjustRightInd w:val="0"/>
              <w:rPr>
                <w:color w:val="FF0000"/>
              </w:rPr>
            </w:pPr>
            <w:r w:rsidRPr="00824C0F">
              <w:rPr>
                <w:sz w:val="20"/>
                <w:szCs w:val="20"/>
              </w:rPr>
              <w:t>powyżej 1 roku do 3 lat</w:t>
            </w:r>
          </w:p>
        </w:tc>
      </w:tr>
      <w:tr w:rsidR="002C105F" w:rsidTr="00D46D71">
        <w:trPr>
          <w:trHeight w:hRule="exact" w:val="417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6"/>
              <w:ind w:left="95" w:right="-2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B67EDA" w:rsidRDefault="002C105F">
            <w:pPr>
              <w:widowControl w:val="0"/>
              <w:autoSpaceDE w:val="0"/>
              <w:autoSpaceDN w:val="0"/>
              <w:adjustRightInd w:val="0"/>
              <w:spacing w:before="46" w:line="250" w:lineRule="auto"/>
              <w:ind w:left="95" w:right="40"/>
              <w:rPr>
                <w:sz w:val="22"/>
                <w:szCs w:val="22"/>
              </w:rPr>
            </w:pPr>
            <w:r>
              <w:t xml:space="preserve"> </w:t>
            </w:r>
            <w:r w:rsidRPr="00B67EDA">
              <w:rPr>
                <w:sz w:val="22"/>
                <w:szCs w:val="22"/>
              </w:rPr>
              <w:t>Nie dotyczy</w:t>
            </w:r>
          </w:p>
        </w:tc>
      </w:tr>
      <w:tr w:rsidR="002C105F" w:rsidTr="00D46D71">
        <w:trPr>
          <w:trHeight w:hRule="exact" w:val="34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831478">
            <w:pPr>
              <w:widowControl w:val="0"/>
              <w:autoSpaceDE w:val="0"/>
              <w:autoSpaceDN w:val="0"/>
              <w:adjustRightInd w:val="0"/>
            </w:pPr>
            <w:r>
              <w:rPr>
                <w:color w:val="2E2014"/>
                <w:sz w:val="20"/>
                <w:szCs w:val="20"/>
              </w:rPr>
              <w:t xml:space="preserve">  </w:t>
            </w:r>
            <w:r w:rsidR="002C105F">
              <w:rPr>
                <w:color w:val="2E2014"/>
                <w:sz w:val="20"/>
                <w:szCs w:val="20"/>
              </w:rPr>
              <w:t>b)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887C97" w:rsidRDefault="002C105F">
            <w:pPr>
              <w:widowControl w:val="0"/>
              <w:autoSpaceDE w:val="0"/>
              <w:autoSpaceDN w:val="0"/>
              <w:adjustRightInd w:val="0"/>
              <w:rPr>
                <w:color w:val="FF0000"/>
              </w:rPr>
            </w:pPr>
            <w:r w:rsidRPr="00824C0F">
              <w:rPr>
                <w:sz w:val="20"/>
                <w:szCs w:val="20"/>
              </w:rPr>
              <w:t>powyżej 3 do 5 lat</w:t>
            </w:r>
          </w:p>
        </w:tc>
      </w:tr>
      <w:tr w:rsidR="002C105F" w:rsidTr="00D46D71">
        <w:trPr>
          <w:trHeight w:hRule="exact" w:val="34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6"/>
              <w:ind w:left="95" w:right="-2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B67EDA" w:rsidRDefault="002C105F" w:rsidP="00F910A8">
            <w:pPr>
              <w:widowControl w:val="0"/>
              <w:autoSpaceDE w:val="0"/>
              <w:autoSpaceDN w:val="0"/>
              <w:adjustRightInd w:val="0"/>
              <w:spacing w:line="250" w:lineRule="auto"/>
              <w:ind w:left="95" w:right="40"/>
              <w:jc w:val="both"/>
              <w:rPr>
                <w:sz w:val="22"/>
                <w:szCs w:val="22"/>
              </w:rPr>
            </w:pPr>
            <w:r>
              <w:t xml:space="preserve"> </w:t>
            </w:r>
            <w:r w:rsidRPr="00B67EDA">
              <w:rPr>
                <w:sz w:val="22"/>
                <w:szCs w:val="22"/>
              </w:rPr>
              <w:t>Nie dotyczy</w:t>
            </w:r>
          </w:p>
        </w:tc>
      </w:tr>
      <w:tr w:rsidR="002C105F" w:rsidTr="00D46D71">
        <w:trPr>
          <w:trHeight w:hRule="exact" w:val="34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6"/>
              <w:ind w:left="95" w:right="-20"/>
            </w:pPr>
            <w:r>
              <w:rPr>
                <w:color w:val="2E2014"/>
                <w:sz w:val="20"/>
                <w:szCs w:val="20"/>
              </w:rPr>
              <w:t>c)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824C0F" w:rsidRDefault="002C105F">
            <w:pPr>
              <w:widowControl w:val="0"/>
              <w:autoSpaceDE w:val="0"/>
              <w:autoSpaceDN w:val="0"/>
              <w:adjustRightInd w:val="0"/>
              <w:spacing w:before="46"/>
              <w:ind w:left="95" w:right="-20"/>
            </w:pPr>
            <w:r w:rsidRPr="00824C0F">
              <w:rPr>
                <w:sz w:val="20"/>
                <w:szCs w:val="20"/>
              </w:rPr>
              <w:t>powyżej 5 lat</w:t>
            </w:r>
          </w:p>
        </w:tc>
      </w:tr>
      <w:tr w:rsidR="002C105F" w:rsidTr="00D46D71">
        <w:trPr>
          <w:trHeight w:hRule="exact" w:val="34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B67EDA" w:rsidRDefault="002C10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 xml:space="preserve"> </w:t>
            </w:r>
            <w:r w:rsidRPr="00B67EDA">
              <w:rPr>
                <w:sz w:val="22"/>
                <w:szCs w:val="22"/>
              </w:rPr>
              <w:t>Nie dotyczy</w:t>
            </w:r>
          </w:p>
        </w:tc>
      </w:tr>
      <w:tr w:rsidR="002C105F" w:rsidTr="00D46D71">
        <w:trPr>
          <w:trHeight w:hRule="exact" w:val="34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6"/>
              <w:ind w:left="95" w:right="-20"/>
            </w:pPr>
            <w:r>
              <w:rPr>
                <w:color w:val="2E2014"/>
                <w:sz w:val="20"/>
                <w:szCs w:val="20"/>
              </w:rPr>
              <w:t>1.10.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824C0F" w:rsidRDefault="002C105F">
            <w:pPr>
              <w:widowControl w:val="0"/>
              <w:autoSpaceDE w:val="0"/>
              <w:autoSpaceDN w:val="0"/>
              <w:adjustRightInd w:val="0"/>
              <w:spacing w:before="46"/>
              <w:ind w:left="95" w:right="-20"/>
            </w:pPr>
            <w:r>
              <w:rPr>
                <w:color w:val="2E2014"/>
                <w:sz w:val="20"/>
                <w:szCs w:val="20"/>
              </w:rPr>
              <w:t>kwotę</w:t>
            </w:r>
            <w:r>
              <w:rPr>
                <w:color w:val="2E2014"/>
                <w:spacing w:val="1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zobowiązań</w:t>
            </w:r>
            <w:r>
              <w:rPr>
                <w:color w:val="2E2014"/>
                <w:spacing w:val="1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w</w:t>
            </w:r>
            <w:r>
              <w:rPr>
                <w:color w:val="2E2014"/>
                <w:spacing w:val="1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sytuacji</w:t>
            </w:r>
            <w:r>
              <w:rPr>
                <w:color w:val="2E2014"/>
                <w:spacing w:val="1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gdy</w:t>
            </w:r>
            <w:r>
              <w:rPr>
                <w:color w:val="2E2014"/>
                <w:spacing w:val="1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jednostka</w:t>
            </w:r>
            <w:r>
              <w:rPr>
                <w:color w:val="2E2014"/>
                <w:spacing w:val="1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kwalifikuje umowy</w:t>
            </w:r>
            <w:r>
              <w:rPr>
                <w:color w:val="2E2014"/>
                <w:spacing w:val="1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leasingu</w:t>
            </w:r>
            <w:r>
              <w:rPr>
                <w:color w:val="2E2014"/>
                <w:spacing w:val="1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zgodnie</w:t>
            </w:r>
            <w:r>
              <w:rPr>
                <w:color w:val="2E2014"/>
                <w:spacing w:val="1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z</w:t>
            </w:r>
            <w:r>
              <w:rPr>
                <w:color w:val="2E2014"/>
                <w:spacing w:val="1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przepisami podatkowymi (leasing</w:t>
            </w:r>
            <w:r>
              <w:rPr>
                <w:color w:val="2E2014"/>
                <w:spacing w:val="-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operacyjny),</w:t>
            </w:r>
            <w:r>
              <w:rPr>
                <w:color w:val="2E2014"/>
                <w:spacing w:val="-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a</w:t>
            </w:r>
            <w:r>
              <w:rPr>
                <w:color w:val="2E2014"/>
                <w:spacing w:val="-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według</w:t>
            </w:r>
            <w:r>
              <w:rPr>
                <w:color w:val="2E2014"/>
                <w:spacing w:val="-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przepisów</w:t>
            </w:r>
            <w:r>
              <w:rPr>
                <w:color w:val="2E2014"/>
                <w:spacing w:val="-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o</w:t>
            </w:r>
            <w:r>
              <w:rPr>
                <w:color w:val="2E2014"/>
                <w:spacing w:val="-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rachunkowości</w:t>
            </w:r>
            <w:r>
              <w:rPr>
                <w:color w:val="2E2014"/>
                <w:spacing w:val="-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byłby</w:t>
            </w:r>
            <w:r>
              <w:rPr>
                <w:color w:val="2E2014"/>
                <w:spacing w:val="-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to</w:t>
            </w:r>
            <w:r>
              <w:rPr>
                <w:color w:val="2E2014"/>
                <w:spacing w:val="-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leasing</w:t>
            </w:r>
            <w:r>
              <w:rPr>
                <w:color w:val="2E2014"/>
                <w:spacing w:val="-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finansowy</w:t>
            </w:r>
            <w:r>
              <w:rPr>
                <w:color w:val="2E2014"/>
                <w:spacing w:val="-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lub</w:t>
            </w:r>
            <w:r>
              <w:rPr>
                <w:color w:val="2E2014"/>
                <w:spacing w:val="-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zwrotny</w:t>
            </w:r>
            <w:r>
              <w:rPr>
                <w:color w:val="2E2014"/>
                <w:spacing w:val="-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z</w:t>
            </w:r>
            <w:r>
              <w:rPr>
                <w:color w:val="2E2014"/>
                <w:spacing w:val="-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podziałem na kwotę zobowiązań z tytułu leasingu finansowego lub leasingu zwrotnego</w:t>
            </w:r>
          </w:p>
        </w:tc>
      </w:tr>
      <w:tr w:rsidR="002C105F" w:rsidTr="00D46D71">
        <w:trPr>
          <w:trHeight w:hRule="exact" w:val="34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B67EDA" w:rsidRDefault="002C10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 xml:space="preserve"> </w:t>
            </w:r>
            <w:r w:rsidRPr="00B67EDA">
              <w:rPr>
                <w:sz w:val="22"/>
                <w:szCs w:val="22"/>
              </w:rPr>
              <w:t>Nie dotyczy</w:t>
            </w:r>
          </w:p>
        </w:tc>
      </w:tr>
      <w:tr w:rsidR="002C105F" w:rsidTr="00D46D71">
        <w:trPr>
          <w:trHeight w:hRule="exact" w:val="34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</w:pPr>
            <w:r>
              <w:rPr>
                <w:color w:val="2E2014"/>
                <w:sz w:val="20"/>
                <w:szCs w:val="20"/>
              </w:rPr>
              <w:t>1.11.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824C0F" w:rsidRDefault="002C105F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</w:pPr>
            <w:r>
              <w:rPr>
                <w:color w:val="2E2014"/>
                <w:sz w:val="20"/>
                <w:szCs w:val="20"/>
              </w:rPr>
              <w:t>łączną</w:t>
            </w:r>
            <w:r>
              <w:rPr>
                <w:color w:val="2E2014"/>
                <w:spacing w:val="48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kwotę</w:t>
            </w:r>
            <w:r>
              <w:rPr>
                <w:color w:val="2E2014"/>
                <w:spacing w:val="48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zobowiązań</w:t>
            </w:r>
            <w:r>
              <w:rPr>
                <w:color w:val="2E2014"/>
                <w:spacing w:val="48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zabezpieczonych</w:t>
            </w:r>
            <w:r>
              <w:rPr>
                <w:color w:val="2E2014"/>
                <w:spacing w:val="48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na</w:t>
            </w:r>
            <w:r>
              <w:rPr>
                <w:color w:val="2E2014"/>
                <w:spacing w:val="48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majątku</w:t>
            </w:r>
            <w:r>
              <w:rPr>
                <w:color w:val="2E2014"/>
                <w:spacing w:val="48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jednostki</w:t>
            </w:r>
            <w:r>
              <w:rPr>
                <w:color w:val="2E2014"/>
                <w:spacing w:val="48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ze</w:t>
            </w:r>
            <w:r>
              <w:rPr>
                <w:color w:val="2E2014"/>
                <w:spacing w:val="48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wskazaniem</w:t>
            </w:r>
            <w:r>
              <w:rPr>
                <w:color w:val="2E2014"/>
                <w:spacing w:val="48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charakteru</w:t>
            </w:r>
            <w:r>
              <w:rPr>
                <w:color w:val="2E2014"/>
                <w:spacing w:val="48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i</w:t>
            </w:r>
            <w:r>
              <w:rPr>
                <w:color w:val="2E2014"/>
                <w:spacing w:val="48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formy</w:t>
            </w:r>
            <w:r>
              <w:rPr>
                <w:color w:val="2E2014"/>
                <w:spacing w:val="48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tych zabezpieczeń</w:t>
            </w:r>
          </w:p>
        </w:tc>
      </w:tr>
      <w:tr w:rsidR="002C105F" w:rsidTr="00D46D71">
        <w:trPr>
          <w:trHeight w:hRule="exact" w:val="34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B67EDA" w:rsidRDefault="002C10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67EDA">
              <w:rPr>
                <w:sz w:val="22"/>
                <w:szCs w:val="22"/>
              </w:rPr>
              <w:t xml:space="preserve"> </w:t>
            </w:r>
            <w:r w:rsidR="00F0246A" w:rsidRPr="00F0246A">
              <w:rPr>
                <w:sz w:val="22"/>
                <w:szCs w:val="22"/>
              </w:rPr>
              <w:t>Nie dotyczy</w:t>
            </w:r>
          </w:p>
        </w:tc>
      </w:tr>
      <w:tr w:rsidR="002C105F" w:rsidTr="00D46D71">
        <w:trPr>
          <w:trHeight w:hRule="exact" w:val="802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</w:pPr>
            <w:r>
              <w:rPr>
                <w:color w:val="2E2014"/>
                <w:sz w:val="20"/>
                <w:szCs w:val="20"/>
              </w:rPr>
              <w:t>1.12.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7" w:line="250" w:lineRule="auto"/>
              <w:ind w:left="95" w:right="40"/>
              <w:jc w:val="both"/>
            </w:pPr>
            <w:r w:rsidRPr="005340BB">
              <w:rPr>
                <w:sz w:val="20"/>
                <w:szCs w:val="20"/>
              </w:rPr>
              <w:t>łączną kwotę zobowiązań warunkowych, w tym również udzielonych przez jednostkę gwarancji i poręczeń, także wekslowych, niewykazanych w</w:t>
            </w:r>
            <w:r w:rsidRPr="005340BB">
              <w:rPr>
                <w:spacing w:val="1"/>
                <w:sz w:val="20"/>
                <w:szCs w:val="20"/>
              </w:rPr>
              <w:t xml:space="preserve"> </w:t>
            </w:r>
            <w:r w:rsidRPr="005340BB">
              <w:rPr>
                <w:sz w:val="20"/>
                <w:szCs w:val="20"/>
              </w:rPr>
              <w:t>bilansie, ze wskazaniem zobowiązań zabezpieczonych na majątku jednostki oraz charakteru i formy tych zabezpieczeń</w:t>
            </w:r>
          </w:p>
        </w:tc>
      </w:tr>
      <w:tr w:rsidR="002C105F" w:rsidTr="00D46D71">
        <w:trPr>
          <w:trHeight w:hRule="exact" w:val="397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B67EDA" w:rsidRDefault="002C105F" w:rsidP="00754FD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 xml:space="preserve"> </w:t>
            </w:r>
            <w:r w:rsidRPr="00B67EDA">
              <w:rPr>
                <w:sz w:val="22"/>
                <w:szCs w:val="22"/>
              </w:rPr>
              <w:t>Nie dotyczy</w:t>
            </w:r>
          </w:p>
        </w:tc>
      </w:tr>
      <w:tr w:rsidR="002C105F" w:rsidTr="00D46D71">
        <w:trPr>
          <w:trHeight w:hRule="exact" w:val="58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 w:rsidP="00C4249D">
            <w:pPr>
              <w:widowControl w:val="0"/>
              <w:autoSpaceDE w:val="0"/>
              <w:autoSpaceDN w:val="0"/>
              <w:adjustRightInd w:val="0"/>
              <w:spacing w:before="47"/>
              <w:ind w:left="27" w:right="-20"/>
            </w:pPr>
            <w:r>
              <w:rPr>
                <w:color w:val="2E2014"/>
                <w:sz w:val="20"/>
                <w:szCs w:val="20"/>
              </w:rPr>
              <w:t>1.13.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7" w:line="250" w:lineRule="auto"/>
              <w:ind w:left="95" w:right="40"/>
            </w:pPr>
            <w:r>
              <w:rPr>
                <w:color w:val="2E2014"/>
                <w:sz w:val="20"/>
                <w:szCs w:val="20"/>
              </w:rPr>
              <w:t>wykaz istotnych pozycji czynnych i biernych rozliczeń międzyokresowych, w tym kwotę czynnych rozliczeń międzyokresowych kosztów stanowiących różnicę między wartością otrzymanych finansowych składników aktywów a zobowiązaniem zapłaty za nie</w:t>
            </w:r>
          </w:p>
        </w:tc>
      </w:tr>
      <w:tr w:rsidR="002C105F" w:rsidTr="00D46D71">
        <w:trPr>
          <w:trHeight w:hRule="exact" w:val="34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B67EDA" w:rsidRDefault="002C10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color w:val="FF0000"/>
              </w:rPr>
              <w:t xml:space="preserve"> </w:t>
            </w:r>
            <w:r w:rsidR="00B67EDA">
              <w:rPr>
                <w:sz w:val="22"/>
                <w:szCs w:val="22"/>
              </w:rPr>
              <w:t>Nie dotyczy</w:t>
            </w:r>
          </w:p>
        </w:tc>
      </w:tr>
      <w:tr w:rsidR="002C105F" w:rsidTr="00D46D71">
        <w:trPr>
          <w:trHeight w:hRule="exact" w:val="40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 w:rsidP="00C4249D">
            <w:pPr>
              <w:widowControl w:val="0"/>
              <w:autoSpaceDE w:val="0"/>
              <w:autoSpaceDN w:val="0"/>
              <w:adjustRightInd w:val="0"/>
              <w:spacing w:before="47"/>
              <w:ind w:left="27" w:right="-20"/>
            </w:pPr>
            <w:r>
              <w:rPr>
                <w:color w:val="2E2014"/>
                <w:sz w:val="20"/>
                <w:szCs w:val="20"/>
              </w:rPr>
              <w:t>1.14.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5340BB" w:rsidRDefault="002C105F">
            <w:pPr>
              <w:widowControl w:val="0"/>
              <w:autoSpaceDE w:val="0"/>
              <w:autoSpaceDN w:val="0"/>
              <w:adjustRightInd w:val="0"/>
              <w:spacing w:before="47" w:line="250" w:lineRule="auto"/>
              <w:ind w:left="95" w:right="40"/>
              <w:jc w:val="both"/>
            </w:pPr>
            <w:r w:rsidRPr="005340BB">
              <w:rPr>
                <w:sz w:val="20"/>
                <w:szCs w:val="20"/>
              </w:rPr>
              <w:t>łączną kwotę otrzymanych przez jednostkę gwarancji i poręczeń niewykazanych w bilansie</w:t>
            </w:r>
          </w:p>
        </w:tc>
      </w:tr>
      <w:tr w:rsidR="002C105F" w:rsidTr="00D46D71">
        <w:trPr>
          <w:trHeight w:hRule="exact" w:val="38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6A4EB3" w:rsidRDefault="002C105F" w:rsidP="00DC6C34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2"/>
                <w:szCs w:val="22"/>
              </w:rPr>
            </w:pPr>
            <w:r w:rsidRPr="006A4EB3">
              <w:rPr>
                <w:color w:val="FF0000"/>
              </w:rPr>
              <w:t xml:space="preserve"> </w:t>
            </w:r>
            <w:r w:rsidR="00DC6C34" w:rsidRPr="00DC6C34">
              <w:rPr>
                <w:sz w:val="22"/>
                <w:szCs w:val="22"/>
              </w:rPr>
              <w:t>2 084 641,02</w:t>
            </w:r>
          </w:p>
        </w:tc>
      </w:tr>
      <w:tr w:rsidR="002C105F" w:rsidTr="00D46D71">
        <w:trPr>
          <w:trHeight w:hRule="exact" w:val="425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 w:rsidP="00C4249D">
            <w:pPr>
              <w:widowControl w:val="0"/>
              <w:autoSpaceDE w:val="0"/>
              <w:autoSpaceDN w:val="0"/>
              <w:adjustRightInd w:val="0"/>
              <w:spacing w:before="47"/>
              <w:ind w:left="27" w:right="-20"/>
            </w:pPr>
            <w:r>
              <w:rPr>
                <w:color w:val="2E2014"/>
                <w:sz w:val="20"/>
                <w:szCs w:val="20"/>
              </w:rPr>
              <w:t>1.15.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7" w:line="250" w:lineRule="auto"/>
              <w:ind w:left="95" w:right="40"/>
              <w:jc w:val="both"/>
            </w:pPr>
            <w:r w:rsidRPr="00ED65A6">
              <w:rPr>
                <w:sz w:val="20"/>
                <w:szCs w:val="20"/>
              </w:rPr>
              <w:t>kwotę wypłaconych środków pieniężnych na świadczenia pracownicze</w:t>
            </w:r>
          </w:p>
        </w:tc>
      </w:tr>
      <w:tr w:rsidR="002C105F" w:rsidTr="00D46D71">
        <w:trPr>
          <w:trHeight w:hRule="exact" w:val="3708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</w:pPr>
            <w:r>
              <w:t xml:space="preserve">  </w:t>
            </w:r>
          </w:p>
          <w:tbl>
            <w:tblPr>
              <w:tblW w:w="8505" w:type="dxa"/>
              <w:tblInd w:w="26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92"/>
              <w:gridCol w:w="5603"/>
              <w:gridCol w:w="2410"/>
            </w:tblGrid>
            <w:tr w:rsidR="002C105F" w:rsidTr="000D203D">
              <w:trPr>
                <w:trHeight w:val="510"/>
              </w:trPr>
              <w:tc>
                <w:tcPr>
                  <w:tcW w:w="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C105F" w:rsidRDefault="002C105F" w:rsidP="00B57A22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01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C105F" w:rsidRDefault="002C105F" w:rsidP="00B57A22">
                  <w:pPr>
                    <w:rPr>
                      <w:rFonts w:ascii="Calibri" w:hAnsi="Calibri" w:cs="Calibri"/>
                      <w:b/>
                      <w:bCs/>
                      <w:color w:val="2E2014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2E2014"/>
                      <w:sz w:val="18"/>
                      <w:szCs w:val="18"/>
                    </w:rPr>
                    <w:t>Kwota wypłaconych środków pieniężnych na świadczenia pracownicze</w:t>
                  </w:r>
                </w:p>
              </w:tc>
            </w:tr>
            <w:tr w:rsidR="002C105F" w:rsidTr="007D58D4">
              <w:trPr>
                <w:trHeight w:val="462"/>
              </w:trPr>
              <w:tc>
                <w:tcPr>
                  <w:tcW w:w="4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C105F" w:rsidRDefault="002C105F" w:rsidP="00B57A22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5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C105F" w:rsidRDefault="002C105F" w:rsidP="00B57A22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Wyszczególnienie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C105F" w:rsidRDefault="002C105F" w:rsidP="00B57A22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Kwota</w:t>
                  </w:r>
                </w:p>
              </w:tc>
            </w:tr>
            <w:tr w:rsidR="003E260B" w:rsidTr="006F4AD5">
              <w:trPr>
                <w:trHeight w:val="300"/>
              </w:trPr>
              <w:tc>
                <w:tcPr>
                  <w:tcW w:w="4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E260B" w:rsidRDefault="003E260B" w:rsidP="003E260B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E260B" w:rsidRDefault="003E260B" w:rsidP="003E260B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Wynagrodzenia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E260B" w:rsidRDefault="003E260B" w:rsidP="003E260B">
                  <w:pPr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75 225 720,97</w:t>
                  </w:r>
                </w:p>
              </w:tc>
            </w:tr>
            <w:tr w:rsidR="003E260B" w:rsidTr="006F4AD5">
              <w:trPr>
                <w:trHeight w:val="300"/>
              </w:trPr>
              <w:tc>
                <w:tcPr>
                  <w:tcW w:w="4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E260B" w:rsidRDefault="003E260B" w:rsidP="003E260B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E260B" w:rsidRDefault="003E260B" w:rsidP="003E260B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Dodatkowe wynagrodzenia roczne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E260B" w:rsidRDefault="003E260B" w:rsidP="003E260B">
                  <w:pPr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5 160 363,67</w:t>
                  </w:r>
                </w:p>
              </w:tc>
            </w:tr>
            <w:tr w:rsidR="003E260B" w:rsidTr="006F4AD5">
              <w:trPr>
                <w:trHeight w:val="300"/>
              </w:trPr>
              <w:tc>
                <w:tcPr>
                  <w:tcW w:w="4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E260B" w:rsidRDefault="003E260B" w:rsidP="003E260B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E260B" w:rsidRDefault="003E260B" w:rsidP="003E260B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Odprawy emerytalne i rentowe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E260B" w:rsidRDefault="003E260B" w:rsidP="003E260B">
                  <w:pPr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814 499,34</w:t>
                  </w:r>
                </w:p>
              </w:tc>
            </w:tr>
            <w:tr w:rsidR="003E260B" w:rsidTr="006F4AD5">
              <w:trPr>
                <w:trHeight w:val="300"/>
              </w:trPr>
              <w:tc>
                <w:tcPr>
                  <w:tcW w:w="4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E260B" w:rsidRDefault="003E260B" w:rsidP="003E260B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E260B" w:rsidRDefault="003E260B" w:rsidP="003E260B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Nagrody jubileuszowe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E260B" w:rsidRDefault="003E260B" w:rsidP="003E260B">
                  <w:pPr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1 171 460,12</w:t>
                  </w:r>
                </w:p>
              </w:tc>
            </w:tr>
            <w:tr w:rsidR="003E260B" w:rsidTr="006F4AD5">
              <w:trPr>
                <w:trHeight w:val="300"/>
              </w:trPr>
              <w:tc>
                <w:tcPr>
                  <w:tcW w:w="4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E260B" w:rsidRDefault="003E260B" w:rsidP="003E260B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5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E260B" w:rsidRDefault="003E260B" w:rsidP="003E260B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Ekwiwalent za urlop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E260B" w:rsidRDefault="003E260B" w:rsidP="003E260B">
                  <w:pPr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76 801,31</w:t>
                  </w:r>
                </w:p>
              </w:tc>
            </w:tr>
            <w:tr w:rsidR="003E260B" w:rsidTr="006F4AD5">
              <w:trPr>
                <w:trHeight w:val="300"/>
              </w:trPr>
              <w:tc>
                <w:tcPr>
                  <w:tcW w:w="4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E260B" w:rsidRDefault="003E260B" w:rsidP="003E260B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56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E260B" w:rsidRDefault="003E260B" w:rsidP="003E260B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 xml:space="preserve">Inne 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E260B" w:rsidRDefault="003E260B" w:rsidP="003E260B">
                  <w:pPr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17 921 061,99</w:t>
                  </w:r>
                </w:p>
              </w:tc>
            </w:tr>
            <w:tr w:rsidR="00B539BF" w:rsidTr="000D203D">
              <w:trPr>
                <w:trHeight w:val="300"/>
              </w:trPr>
              <w:tc>
                <w:tcPr>
                  <w:tcW w:w="60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539BF" w:rsidRDefault="00B539BF" w:rsidP="00B539BF">
                  <w:pPr>
                    <w:jc w:val="right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RAZEM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E260B" w:rsidRPr="003E260B" w:rsidRDefault="003E260B" w:rsidP="003E260B">
                  <w:pPr>
                    <w:jc w:val="right"/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</w:pPr>
                  <w:r w:rsidRPr="003E260B"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>100 369 907,40</w:t>
                  </w:r>
                </w:p>
                <w:p w:rsidR="00B539BF" w:rsidRPr="00F54203" w:rsidRDefault="00B539BF" w:rsidP="00B539BF">
                  <w:pPr>
                    <w:jc w:val="right"/>
                    <w:rPr>
                      <w:b/>
                      <w:bCs/>
                      <w:color w:val="FF0000"/>
                      <w:sz w:val="18"/>
                      <w:szCs w:val="18"/>
                    </w:rPr>
                  </w:pPr>
                </w:p>
              </w:tc>
            </w:tr>
          </w:tbl>
          <w:p w:rsidR="002C105F" w:rsidRPr="00887C97" w:rsidRDefault="002C105F" w:rsidP="00E1208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2C105F" w:rsidTr="00D46D71">
        <w:trPr>
          <w:trHeight w:hRule="exact" w:val="34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 w:rsidP="00C4249D">
            <w:pPr>
              <w:widowControl w:val="0"/>
              <w:autoSpaceDE w:val="0"/>
              <w:autoSpaceDN w:val="0"/>
              <w:adjustRightInd w:val="0"/>
              <w:spacing w:before="47"/>
              <w:ind w:right="-20"/>
            </w:pPr>
            <w:r>
              <w:rPr>
                <w:color w:val="2E2014"/>
                <w:sz w:val="20"/>
                <w:szCs w:val="20"/>
              </w:rPr>
              <w:t>1.16.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5340BB" w:rsidRDefault="002C105F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</w:pPr>
            <w:r>
              <w:rPr>
                <w:color w:val="2E2014"/>
                <w:sz w:val="20"/>
                <w:szCs w:val="20"/>
              </w:rPr>
              <w:t>inne informacje</w:t>
            </w:r>
          </w:p>
        </w:tc>
      </w:tr>
      <w:tr w:rsidR="002C105F" w:rsidTr="00D46D71">
        <w:trPr>
          <w:trHeight w:hRule="exact" w:val="215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0D203D" w:rsidRDefault="002C105F" w:rsidP="000D203D">
            <w:pPr>
              <w:tabs>
                <w:tab w:val="left" w:pos="6000"/>
              </w:tabs>
            </w:pPr>
          </w:p>
        </w:tc>
      </w:tr>
      <w:tr w:rsidR="002C105F" w:rsidTr="00D46D71">
        <w:trPr>
          <w:trHeight w:hRule="exact" w:val="34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</w:pPr>
            <w:r>
              <w:rPr>
                <w:color w:val="2E2014"/>
                <w:sz w:val="20"/>
                <w:szCs w:val="20"/>
              </w:rPr>
              <w:t xml:space="preserve"> 2.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196A01" w:rsidRDefault="002C105F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  <w:rPr>
                <w:color w:val="FF0000"/>
              </w:rPr>
            </w:pPr>
          </w:p>
        </w:tc>
      </w:tr>
      <w:tr w:rsidR="002C105F" w:rsidTr="00D46D71">
        <w:trPr>
          <w:trHeight w:hRule="exact" w:val="365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 w:rsidP="00831478">
            <w:pPr>
              <w:widowControl w:val="0"/>
              <w:autoSpaceDE w:val="0"/>
              <w:autoSpaceDN w:val="0"/>
              <w:adjustRightInd w:val="0"/>
            </w:pPr>
            <w:r>
              <w:rPr>
                <w:color w:val="2E2014"/>
                <w:sz w:val="20"/>
                <w:szCs w:val="20"/>
              </w:rPr>
              <w:t xml:space="preserve"> </w:t>
            </w:r>
            <w:r w:rsidRPr="00143C68">
              <w:rPr>
                <w:color w:val="2E2014"/>
                <w:sz w:val="20"/>
                <w:szCs w:val="20"/>
              </w:rPr>
              <w:t>2.1</w:t>
            </w:r>
            <w:r>
              <w:rPr>
                <w:color w:val="2E2014"/>
                <w:sz w:val="20"/>
                <w:szCs w:val="20"/>
              </w:rPr>
              <w:t>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</w:pPr>
            <w:r>
              <w:rPr>
                <w:color w:val="2E2014"/>
                <w:sz w:val="20"/>
                <w:szCs w:val="20"/>
              </w:rPr>
              <w:t>wysokość odpisów aktualizujących wartość zapasów</w:t>
            </w:r>
          </w:p>
        </w:tc>
      </w:tr>
      <w:tr w:rsidR="002C105F" w:rsidTr="00D46D71">
        <w:trPr>
          <w:trHeight w:hRule="exact" w:val="427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B67EDA" w:rsidRDefault="002C105F" w:rsidP="006A4EB3">
            <w:pPr>
              <w:widowControl w:val="0"/>
              <w:autoSpaceDE w:val="0"/>
              <w:autoSpaceDN w:val="0"/>
              <w:adjustRightInd w:val="0"/>
              <w:spacing w:before="47"/>
              <w:ind w:right="-20"/>
              <w:rPr>
                <w:sz w:val="22"/>
                <w:szCs w:val="22"/>
              </w:rPr>
            </w:pPr>
            <w:r w:rsidRPr="00B67EDA">
              <w:rPr>
                <w:sz w:val="22"/>
                <w:szCs w:val="22"/>
              </w:rPr>
              <w:t>Nie dotyczy</w:t>
            </w:r>
          </w:p>
        </w:tc>
      </w:tr>
      <w:tr w:rsidR="002C105F" w:rsidTr="00D46D71">
        <w:trPr>
          <w:trHeight w:hRule="exact" w:val="561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</w:pPr>
            <w:r>
              <w:rPr>
                <w:color w:val="2E2014"/>
                <w:sz w:val="20"/>
                <w:szCs w:val="20"/>
              </w:rPr>
              <w:t>2.2.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</w:pPr>
            <w:r>
              <w:rPr>
                <w:color w:val="2E2014"/>
                <w:sz w:val="20"/>
                <w:szCs w:val="20"/>
              </w:rPr>
              <w:t>koszt wytworzenia środków trwałych w budowie, w tym odsetki oraz różnice kursowe, które powiększyły koszt wytworzenia środków trwałych w budowie w roku obrotowym</w:t>
            </w:r>
          </w:p>
        </w:tc>
      </w:tr>
      <w:tr w:rsidR="002C105F" w:rsidTr="00D46D71">
        <w:trPr>
          <w:trHeight w:hRule="exact" w:val="575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6A4EB3" w:rsidRDefault="00F75DD0" w:rsidP="006A4EB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4EB3">
              <w:rPr>
                <w:sz w:val="22"/>
                <w:szCs w:val="22"/>
              </w:rPr>
              <w:t>1</w:t>
            </w:r>
            <w:r w:rsidR="006A4EB3" w:rsidRPr="006A4EB3">
              <w:rPr>
                <w:sz w:val="22"/>
                <w:szCs w:val="22"/>
              </w:rPr>
              <w:t>6</w:t>
            </w:r>
            <w:r w:rsidRPr="006A4EB3">
              <w:rPr>
                <w:sz w:val="22"/>
                <w:szCs w:val="22"/>
              </w:rPr>
              <w:t>9</w:t>
            </w:r>
            <w:r w:rsidR="006A4EB3" w:rsidRPr="006A4EB3">
              <w:rPr>
                <w:sz w:val="22"/>
                <w:szCs w:val="22"/>
              </w:rPr>
              <w:t xml:space="preserve"> 330 347,71 </w:t>
            </w:r>
            <w:r w:rsidR="002C105F" w:rsidRPr="006A4EB3">
              <w:rPr>
                <w:sz w:val="22"/>
                <w:szCs w:val="22"/>
              </w:rPr>
              <w:t>zł. Nie wystąpiły różnice kursowe i odsetki, które powiększyłyby koszt wytworzenia środków trwałych w budowie.</w:t>
            </w:r>
          </w:p>
        </w:tc>
      </w:tr>
      <w:tr w:rsidR="002C105F" w:rsidTr="00D46D71">
        <w:trPr>
          <w:trHeight w:hRule="exact" w:val="569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</w:pPr>
            <w:r>
              <w:rPr>
                <w:color w:val="2E2014"/>
                <w:sz w:val="20"/>
                <w:szCs w:val="20"/>
              </w:rPr>
              <w:t>2.3.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</w:pPr>
            <w:r>
              <w:rPr>
                <w:color w:val="2E2014"/>
                <w:sz w:val="20"/>
                <w:szCs w:val="20"/>
              </w:rPr>
              <w:t>kwotę</w:t>
            </w:r>
            <w:r>
              <w:rPr>
                <w:color w:val="2E2014"/>
                <w:spacing w:val="-1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i</w:t>
            </w:r>
            <w:r>
              <w:rPr>
                <w:color w:val="2E2014"/>
                <w:spacing w:val="-1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charakter</w:t>
            </w:r>
            <w:r>
              <w:rPr>
                <w:color w:val="2E2014"/>
                <w:spacing w:val="-1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poszczególnych</w:t>
            </w:r>
            <w:r>
              <w:rPr>
                <w:color w:val="2E2014"/>
                <w:spacing w:val="-1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pozycji</w:t>
            </w:r>
            <w:r>
              <w:rPr>
                <w:color w:val="2E2014"/>
                <w:spacing w:val="-1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przychodów</w:t>
            </w:r>
            <w:r>
              <w:rPr>
                <w:color w:val="2E2014"/>
                <w:spacing w:val="-1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lub</w:t>
            </w:r>
            <w:r>
              <w:rPr>
                <w:color w:val="2E2014"/>
                <w:spacing w:val="-1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kosztów</w:t>
            </w:r>
            <w:r>
              <w:rPr>
                <w:color w:val="2E2014"/>
                <w:spacing w:val="-1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o</w:t>
            </w:r>
            <w:r>
              <w:rPr>
                <w:color w:val="2E2014"/>
                <w:spacing w:val="-1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nadzwyczajnej</w:t>
            </w:r>
            <w:r>
              <w:rPr>
                <w:color w:val="2E2014"/>
                <w:spacing w:val="-13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wartości</w:t>
            </w:r>
            <w:r>
              <w:rPr>
                <w:color w:val="2E2014"/>
                <w:spacing w:val="-1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lub</w:t>
            </w:r>
            <w:r>
              <w:rPr>
                <w:color w:val="2E2014"/>
                <w:spacing w:val="-1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które</w:t>
            </w:r>
            <w:r>
              <w:rPr>
                <w:color w:val="2E2014"/>
                <w:spacing w:val="-12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wystąpiły incydentalnie</w:t>
            </w:r>
          </w:p>
        </w:tc>
      </w:tr>
      <w:tr w:rsidR="002C105F" w:rsidTr="00D46D71">
        <w:trPr>
          <w:trHeight w:hRule="exact" w:val="281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B67EDA" w:rsidRDefault="00C14FCE" w:rsidP="00246CC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67EDA">
              <w:rPr>
                <w:sz w:val="22"/>
                <w:szCs w:val="22"/>
              </w:rPr>
              <w:t xml:space="preserve"> Brak</w:t>
            </w:r>
          </w:p>
        </w:tc>
      </w:tr>
      <w:tr w:rsidR="002C105F" w:rsidTr="00D46D71">
        <w:trPr>
          <w:trHeight w:hRule="exact" w:val="58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</w:pPr>
            <w:r>
              <w:rPr>
                <w:color w:val="2E2014"/>
                <w:sz w:val="20"/>
                <w:szCs w:val="20"/>
              </w:rPr>
              <w:t>2.4.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7" w:line="250" w:lineRule="auto"/>
              <w:ind w:left="95" w:right="40"/>
            </w:pPr>
            <w:r>
              <w:rPr>
                <w:color w:val="2E2014"/>
                <w:sz w:val="20"/>
                <w:szCs w:val="20"/>
              </w:rPr>
              <w:t>informację o kwocie należności z tytułu podatków realizowanych przez organy podatkowe podległe ministrowi właściwemu do spraw finansów publicznych wykazywanych w sprawozdaniu z wykonania planu dochodów budżetowych</w:t>
            </w:r>
          </w:p>
        </w:tc>
      </w:tr>
      <w:tr w:rsidR="002C105F" w:rsidTr="00D46D71">
        <w:trPr>
          <w:trHeight w:hRule="exact" w:val="413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  <w:rPr>
                <w:color w:val="2E2014"/>
                <w:sz w:val="20"/>
                <w:szCs w:val="20"/>
              </w:rPr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B67EDA" w:rsidRDefault="002C105F" w:rsidP="00DD2CC5">
            <w:pPr>
              <w:rPr>
                <w:color w:val="2E2014"/>
                <w:sz w:val="22"/>
                <w:szCs w:val="22"/>
              </w:rPr>
            </w:pPr>
            <w:r w:rsidRPr="00B67EDA">
              <w:rPr>
                <w:color w:val="FF0000"/>
                <w:sz w:val="22"/>
                <w:szCs w:val="22"/>
              </w:rPr>
              <w:t xml:space="preserve"> </w:t>
            </w:r>
            <w:r w:rsidRPr="00B67EDA">
              <w:rPr>
                <w:sz w:val="22"/>
                <w:szCs w:val="22"/>
              </w:rPr>
              <w:t>Nie dotyczy.</w:t>
            </w:r>
          </w:p>
        </w:tc>
      </w:tr>
      <w:tr w:rsidR="002C105F" w:rsidTr="00D46D71">
        <w:trPr>
          <w:trHeight w:hRule="exact" w:val="431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7"/>
              <w:ind w:left="95" w:right="-20"/>
            </w:pPr>
            <w:r>
              <w:rPr>
                <w:color w:val="2E2014"/>
                <w:sz w:val="20"/>
                <w:szCs w:val="20"/>
              </w:rPr>
              <w:t>2.5.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7" w:line="250" w:lineRule="auto"/>
              <w:ind w:left="95" w:right="40"/>
            </w:pPr>
            <w:r>
              <w:rPr>
                <w:color w:val="2E2014"/>
                <w:sz w:val="20"/>
                <w:szCs w:val="20"/>
              </w:rPr>
              <w:t>inne informacje</w:t>
            </w:r>
          </w:p>
        </w:tc>
      </w:tr>
      <w:tr w:rsidR="002C105F" w:rsidTr="00D46D71">
        <w:trPr>
          <w:trHeight w:hRule="exact" w:val="279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Pr="00246CC6" w:rsidRDefault="002C105F" w:rsidP="00191D3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2C105F" w:rsidTr="00D46D71">
        <w:trPr>
          <w:trHeight w:hRule="exact" w:val="567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>
            <w:pPr>
              <w:widowControl w:val="0"/>
              <w:autoSpaceDE w:val="0"/>
              <w:autoSpaceDN w:val="0"/>
              <w:adjustRightInd w:val="0"/>
              <w:spacing w:before="46"/>
              <w:ind w:left="95" w:right="-20"/>
            </w:pPr>
            <w:r>
              <w:rPr>
                <w:color w:val="2E2014"/>
                <w:sz w:val="20"/>
                <w:szCs w:val="20"/>
              </w:rPr>
              <w:t>3.</w:t>
            </w: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2C105F" w:rsidRDefault="002C105F" w:rsidP="00C14FCE">
            <w:pPr>
              <w:widowControl w:val="0"/>
              <w:autoSpaceDE w:val="0"/>
              <w:autoSpaceDN w:val="0"/>
              <w:adjustRightInd w:val="0"/>
              <w:spacing w:before="46" w:line="250" w:lineRule="auto"/>
              <w:ind w:left="95" w:right="272"/>
              <w:jc w:val="both"/>
            </w:pPr>
            <w:r>
              <w:rPr>
                <w:color w:val="2E2014"/>
                <w:sz w:val="20"/>
                <w:szCs w:val="20"/>
              </w:rPr>
              <w:t>Inne</w:t>
            </w:r>
            <w:r>
              <w:rPr>
                <w:color w:val="2E2014"/>
                <w:spacing w:val="-1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informacje</w:t>
            </w:r>
            <w:r>
              <w:rPr>
                <w:color w:val="2E2014"/>
                <w:spacing w:val="-1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niż</w:t>
            </w:r>
            <w:r>
              <w:rPr>
                <w:color w:val="2E2014"/>
                <w:spacing w:val="-1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wymienione</w:t>
            </w:r>
            <w:r>
              <w:rPr>
                <w:color w:val="2E2014"/>
                <w:spacing w:val="-1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powyżej,</w:t>
            </w:r>
            <w:r>
              <w:rPr>
                <w:color w:val="2E2014"/>
                <w:spacing w:val="-1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jeżeli</w:t>
            </w:r>
            <w:r>
              <w:rPr>
                <w:color w:val="2E2014"/>
                <w:spacing w:val="-1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mogłyby</w:t>
            </w:r>
            <w:r>
              <w:rPr>
                <w:color w:val="2E2014"/>
                <w:spacing w:val="-1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w</w:t>
            </w:r>
            <w:r>
              <w:rPr>
                <w:color w:val="2E2014"/>
                <w:spacing w:val="-1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istotny</w:t>
            </w:r>
            <w:r>
              <w:rPr>
                <w:color w:val="2E2014"/>
                <w:spacing w:val="-1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sposób</w:t>
            </w:r>
            <w:r>
              <w:rPr>
                <w:color w:val="2E2014"/>
                <w:spacing w:val="-1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wpłynąć</w:t>
            </w:r>
            <w:r>
              <w:rPr>
                <w:color w:val="2E2014"/>
                <w:spacing w:val="-1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na</w:t>
            </w:r>
            <w:r>
              <w:rPr>
                <w:color w:val="2E2014"/>
                <w:spacing w:val="-1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ocenę</w:t>
            </w:r>
            <w:r>
              <w:rPr>
                <w:color w:val="2E2014"/>
                <w:spacing w:val="-1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sytuacji</w:t>
            </w:r>
            <w:r>
              <w:rPr>
                <w:color w:val="2E2014"/>
                <w:spacing w:val="-14"/>
                <w:sz w:val="20"/>
                <w:szCs w:val="20"/>
              </w:rPr>
              <w:t xml:space="preserve"> </w:t>
            </w:r>
            <w:r>
              <w:rPr>
                <w:color w:val="2E2014"/>
                <w:sz w:val="20"/>
                <w:szCs w:val="20"/>
              </w:rPr>
              <w:t>majątkowej i finansowej oraz wynik finansowy jednostki</w:t>
            </w:r>
          </w:p>
        </w:tc>
      </w:tr>
      <w:tr w:rsidR="00D46D71" w:rsidTr="00D46D71">
        <w:trPr>
          <w:trHeight w:hRule="exact" w:val="306"/>
        </w:trPr>
        <w:tc>
          <w:tcPr>
            <w:tcW w:w="458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D46D71" w:rsidRDefault="00D46D7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639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:rsidR="00D46D71" w:rsidRPr="00B67EDA" w:rsidRDefault="00D46D71" w:rsidP="00D141BD">
            <w:pPr>
              <w:widowControl w:val="0"/>
              <w:autoSpaceDE w:val="0"/>
              <w:autoSpaceDN w:val="0"/>
              <w:adjustRightInd w:val="0"/>
              <w:ind w:left="148" w:right="130"/>
              <w:jc w:val="both"/>
              <w:rPr>
                <w:sz w:val="22"/>
                <w:szCs w:val="22"/>
              </w:rPr>
            </w:pPr>
          </w:p>
        </w:tc>
      </w:tr>
    </w:tbl>
    <w:p w:rsidR="00062D81" w:rsidRDefault="00062D81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062D81" w:rsidRDefault="00062D81">
      <w:pPr>
        <w:widowControl w:val="0"/>
        <w:autoSpaceDE w:val="0"/>
        <w:autoSpaceDN w:val="0"/>
        <w:adjustRightInd w:val="0"/>
        <w:spacing w:before="15" w:line="200" w:lineRule="exact"/>
        <w:rPr>
          <w:sz w:val="20"/>
          <w:szCs w:val="20"/>
        </w:rPr>
      </w:pPr>
    </w:p>
    <w:p w:rsidR="00B67EDA" w:rsidRDefault="00B67EDA">
      <w:pPr>
        <w:widowControl w:val="0"/>
        <w:autoSpaceDE w:val="0"/>
        <w:autoSpaceDN w:val="0"/>
        <w:adjustRightInd w:val="0"/>
        <w:spacing w:before="15" w:line="200" w:lineRule="exact"/>
        <w:rPr>
          <w:sz w:val="20"/>
          <w:szCs w:val="20"/>
        </w:rPr>
      </w:pPr>
    </w:p>
    <w:p w:rsidR="00B67EDA" w:rsidRDefault="00B67EDA">
      <w:pPr>
        <w:widowControl w:val="0"/>
        <w:autoSpaceDE w:val="0"/>
        <w:autoSpaceDN w:val="0"/>
        <w:adjustRightInd w:val="0"/>
        <w:spacing w:before="15" w:line="200" w:lineRule="exact"/>
        <w:rPr>
          <w:sz w:val="20"/>
          <w:szCs w:val="20"/>
        </w:rPr>
      </w:pPr>
    </w:p>
    <w:p w:rsidR="00B67EDA" w:rsidRDefault="00227542">
      <w:pPr>
        <w:widowControl w:val="0"/>
        <w:autoSpaceDE w:val="0"/>
        <w:autoSpaceDN w:val="0"/>
        <w:adjustRightInd w:val="0"/>
        <w:spacing w:before="15" w:line="200" w:lineRule="exact"/>
        <w:rPr>
          <w:sz w:val="20"/>
          <w:szCs w:val="20"/>
        </w:rPr>
      </w:pPr>
      <w:r>
        <w:rPr>
          <w:sz w:val="20"/>
          <w:szCs w:val="20"/>
        </w:rPr>
        <w:t>Główny Księgowy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Prezydenta Miasta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27542" w:rsidRDefault="00227542">
      <w:pPr>
        <w:widowControl w:val="0"/>
        <w:autoSpaceDE w:val="0"/>
        <w:autoSpaceDN w:val="0"/>
        <w:adjustRightInd w:val="0"/>
        <w:spacing w:before="15" w:line="200" w:lineRule="exact"/>
        <w:rPr>
          <w:sz w:val="20"/>
          <w:szCs w:val="20"/>
        </w:rPr>
      </w:pPr>
      <w:r>
        <w:rPr>
          <w:sz w:val="20"/>
          <w:szCs w:val="20"/>
        </w:rPr>
        <w:t>Magdalena Borcuch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465777">
        <w:rPr>
          <w:sz w:val="20"/>
          <w:szCs w:val="20"/>
        </w:rPr>
        <w:t xml:space="preserve">dr hab. </w:t>
      </w:r>
      <w:r>
        <w:rPr>
          <w:sz w:val="20"/>
          <w:szCs w:val="20"/>
        </w:rPr>
        <w:t>Tadeusz Truskolaski</w:t>
      </w:r>
    </w:p>
    <w:p w:rsidR="0092160A" w:rsidRDefault="0092160A">
      <w:pPr>
        <w:widowControl w:val="0"/>
        <w:autoSpaceDE w:val="0"/>
        <w:autoSpaceDN w:val="0"/>
        <w:adjustRightInd w:val="0"/>
        <w:spacing w:before="15" w:line="200" w:lineRule="exact"/>
        <w:rPr>
          <w:sz w:val="20"/>
          <w:szCs w:val="20"/>
        </w:rPr>
      </w:pPr>
    </w:p>
    <w:p w:rsidR="0092160A" w:rsidRDefault="00227542" w:rsidP="000322F9">
      <w:pPr>
        <w:widowControl w:val="0"/>
        <w:autoSpaceDE w:val="0"/>
        <w:autoSpaceDN w:val="0"/>
        <w:adjustRightInd w:val="0"/>
        <w:spacing w:before="15" w:line="200" w:lineRule="exac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0322F9">
        <w:rPr>
          <w:sz w:val="20"/>
          <w:szCs w:val="20"/>
        </w:rPr>
        <w:t>202</w:t>
      </w:r>
      <w:r w:rsidR="000D59DD">
        <w:rPr>
          <w:sz w:val="20"/>
          <w:szCs w:val="20"/>
        </w:rPr>
        <w:t>3</w:t>
      </w:r>
      <w:r w:rsidR="000322F9">
        <w:rPr>
          <w:sz w:val="20"/>
          <w:szCs w:val="20"/>
        </w:rPr>
        <w:t>-0</w:t>
      </w:r>
      <w:r w:rsidR="001452B2">
        <w:rPr>
          <w:sz w:val="20"/>
          <w:szCs w:val="20"/>
        </w:rPr>
        <w:t>3</w:t>
      </w:r>
      <w:r w:rsidR="000322F9">
        <w:rPr>
          <w:sz w:val="20"/>
          <w:szCs w:val="20"/>
        </w:rPr>
        <w:t xml:space="preserve">- </w:t>
      </w:r>
      <w:r>
        <w:rPr>
          <w:sz w:val="20"/>
          <w:szCs w:val="20"/>
        </w:rPr>
        <w:t>29</w:t>
      </w:r>
      <w:r>
        <w:rPr>
          <w:sz w:val="20"/>
          <w:szCs w:val="20"/>
        </w:rPr>
        <w:tab/>
      </w:r>
    </w:p>
    <w:tbl>
      <w:tblPr>
        <w:tblW w:w="0" w:type="auto"/>
        <w:tblInd w:w="15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94"/>
        <w:gridCol w:w="3890"/>
        <w:gridCol w:w="2865"/>
      </w:tblGrid>
      <w:tr w:rsidR="00062D81">
        <w:trPr>
          <w:trHeight w:hRule="exact" w:val="280"/>
        </w:trPr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</w:tcPr>
          <w:p w:rsidR="00062D81" w:rsidRPr="00062D81" w:rsidRDefault="00062D81">
            <w:pPr>
              <w:widowControl w:val="0"/>
              <w:autoSpaceDE w:val="0"/>
              <w:autoSpaceDN w:val="0"/>
              <w:adjustRightInd w:val="0"/>
              <w:spacing w:before="76" w:line="203" w:lineRule="exact"/>
              <w:ind w:left="40" w:right="-20"/>
              <w:rPr>
                <w:sz w:val="16"/>
                <w:szCs w:val="16"/>
              </w:rPr>
            </w:pPr>
            <w:r w:rsidRPr="00062D81">
              <w:rPr>
                <w:color w:val="2E2014"/>
                <w:position w:val="-1"/>
                <w:sz w:val="16"/>
                <w:szCs w:val="16"/>
              </w:rPr>
              <w:t>..........................................</w:t>
            </w:r>
          </w:p>
        </w:tc>
        <w:tc>
          <w:tcPr>
            <w:tcW w:w="3890" w:type="dxa"/>
            <w:tcBorders>
              <w:top w:val="nil"/>
              <w:left w:val="nil"/>
              <w:bottom w:val="nil"/>
              <w:right w:val="nil"/>
            </w:tcBorders>
          </w:tcPr>
          <w:p w:rsidR="00062D81" w:rsidRPr="00062D81" w:rsidRDefault="000322F9">
            <w:pPr>
              <w:widowControl w:val="0"/>
              <w:autoSpaceDE w:val="0"/>
              <w:autoSpaceDN w:val="0"/>
              <w:adjustRightInd w:val="0"/>
              <w:spacing w:before="76" w:line="203" w:lineRule="exact"/>
              <w:ind w:left="1065" w:right="-20"/>
              <w:rPr>
                <w:sz w:val="16"/>
                <w:szCs w:val="16"/>
              </w:rPr>
            </w:pPr>
            <w:r>
              <w:rPr>
                <w:color w:val="2E2014"/>
                <w:position w:val="-1"/>
                <w:sz w:val="16"/>
                <w:szCs w:val="16"/>
              </w:rPr>
              <w:t xml:space="preserve">    </w:t>
            </w:r>
            <w:r w:rsidR="00062D81" w:rsidRPr="00062D81">
              <w:rPr>
                <w:color w:val="2E2014"/>
                <w:position w:val="-1"/>
                <w:sz w:val="16"/>
                <w:szCs w:val="16"/>
              </w:rPr>
              <w:t>..........................................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</w:tcPr>
          <w:p w:rsidR="00062D81" w:rsidRPr="00062D81" w:rsidRDefault="00062D81">
            <w:pPr>
              <w:widowControl w:val="0"/>
              <w:autoSpaceDE w:val="0"/>
              <w:autoSpaceDN w:val="0"/>
              <w:adjustRightInd w:val="0"/>
              <w:spacing w:before="76" w:line="203" w:lineRule="exact"/>
              <w:ind w:left="935" w:right="-20"/>
              <w:rPr>
                <w:sz w:val="16"/>
                <w:szCs w:val="16"/>
              </w:rPr>
            </w:pPr>
            <w:r w:rsidRPr="00062D81">
              <w:rPr>
                <w:color w:val="2E2014"/>
                <w:position w:val="-1"/>
                <w:sz w:val="16"/>
                <w:szCs w:val="16"/>
              </w:rPr>
              <w:t>..........................................</w:t>
            </w:r>
          </w:p>
        </w:tc>
      </w:tr>
      <w:tr w:rsidR="00062D81">
        <w:trPr>
          <w:trHeight w:hRule="exact" w:val="280"/>
        </w:trPr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</w:tcPr>
          <w:p w:rsidR="00062D81" w:rsidRPr="00062D81" w:rsidRDefault="00062D81">
            <w:pPr>
              <w:widowControl w:val="0"/>
              <w:autoSpaceDE w:val="0"/>
              <w:autoSpaceDN w:val="0"/>
              <w:adjustRightInd w:val="0"/>
              <w:spacing w:line="184" w:lineRule="exact"/>
              <w:ind w:left="288" w:right="-20"/>
              <w:rPr>
                <w:sz w:val="16"/>
                <w:szCs w:val="16"/>
              </w:rPr>
            </w:pPr>
            <w:r w:rsidRPr="00062D81">
              <w:rPr>
                <w:color w:val="2E2014"/>
                <w:sz w:val="16"/>
                <w:szCs w:val="16"/>
              </w:rPr>
              <w:t>(główny księgowy)</w:t>
            </w:r>
          </w:p>
        </w:tc>
        <w:tc>
          <w:tcPr>
            <w:tcW w:w="3890" w:type="dxa"/>
            <w:tcBorders>
              <w:top w:val="nil"/>
              <w:left w:val="nil"/>
              <w:bottom w:val="nil"/>
              <w:right w:val="nil"/>
            </w:tcBorders>
          </w:tcPr>
          <w:p w:rsidR="00062D81" w:rsidRPr="00062D81" w:rsidRDefault="000322F9">
            <w:pPr>
              <w:widowControl w:val="0"/>
              <w:autoSpaceDE w:val="0"/>
              <w:autoSpaceDN w:val="0"/>
              <w:adjustRightInd w:val="0"/>
              <w:spacing w:line="184" w:lineRule="exact"/>
              <w:ind w:left="1270" w:right="-20"/>
              <w:rPr>
                <w:sz w:val="16"/>
                <w:szCs w:val="16"/>
              </w:rPr>
            </w:pPr>
            <w:r>
              <w:rPr>
                <w:color w:val="2E2014"/>
                <w:sz w:val="16"/>
                <w:szCs w:val="16"/>
              </w:rPr>
              <w:t xml:space="preserve">   </w:t>
            </w:r>
            <w:r w:rsidR="00062D81" w:rsidRPr="00062D81">
              <w:rPr>
                <w:color w:val="2E2014"/>
                <w:sz w:val="16"/>
                <w:szCs w:val="16"/>
              </w:rPr>
              <w:t>(rok, miesiąc, dzień)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</w:tcPr>
          <w:p w:rsidR="00062D81" w:rsidRPr="00062D81" w:rsidRDefault="00062D81">
            <w:pPr>
              <w:widowControl w:val="0"/>
              <w:autoSpaceDE w:val="0"/>
              <w:autoSpaceDN w:val="0"/>
              <w:adjustRightInd w:val="0"/>
              <w:spacing w:line="184" w:lineRule="exact"/>
              <w:ind w:left="1103" w:right="-20"/>
              <w:rPr>
                <w:sz w:val="16"/>
                <w:szCs w:val="16"/>
              </w:rPr>
            </w:pPr>
            <w:r w:rsidRPr="00062D81">
              <w:rPr>
                <w:color w:val="2E2014"/>
                <w:sz w:val="16"/>
                <w:szCs w:val="16"/>
              </w:rPr>
              <w:t>(kierownik jednostki)</w:t>
            </w:r>
          </w:p>
        </w:tc>
      </w:tr>
    </w:tbl>
    <w:p w:rsidR="00062D81" w:rsidRDefault="00062D81"/>
    <w:sectPr w:rsidR="00062D81" w:rsidSect="00F9658B">
      <w:pgSz w:w="11920" w:h="16840"/>
      <w:pgMar w:top="720" w:right="720" w:bottom="720" w:left="720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05EAA"/>
    <w:multiLevelType w:val="hybridMultilevel"/>
    <w:tmpl w:val="2A9C19E4"/>
    <w:lvl w:ilvl="0" w:tplc="B94ABF78">
      <w:start w:val="1"/>
      <w:numFmt w:val="decimal"/>
      <w:lvlText w:val="%1)"/>
      <w:lvlJc w:val="left"/>
      <w:pPr>
        <w:ind w:left="508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8" w:hanging="360"/>
      </w:pPr>
    </w:lvl>
    <w:lvl w:ilvl="2" w:tplc="0415001B" w:tentative="1">
      <w:start w:val="1"/>
      <w:numFmt w:val="lowerRoman"/>
      <w:lvlText w:val="%3."/>
      <w:lvlJc w:val="right"/>
      <w:pPr>
        <w:ind w:left="1948" w:hanging="180"/>
      </w:pPr>
    </w:lvl>
    <w:lvl w:ilvl="3" w:tplc="0415000F" w:tentative="1">
      <w:start w:val="1"/>
      <w:numFmt w:val="decimal"/>
      <w:lvlText w:val="%4."/>
      <w:lvlJc w:val="left"/>
      <w:pPr>
        <w:ind w:left="2668" w:hanging="360"/>
      </w:pPr>
    </w:lvl>
    <w:lvl w:ilvl="4" w:tplc="04150019" w:tentative="1">
      <w:start w:val="1"/>
      <w:numFmt w:val="lowerLetter"/>
      <w:lvlText w:val="%5."/>
      <w:lvlJc w:val="left"/>
      <w:pPr>
        <w:ind w:left="3388" w:hanging="360"/>
      </w:pPr>
    </w:lvl>
    <w:lvl w:ilvl="5" w:tplc="0415001B" w:tentative="1">
      <w:start w:val="1"/>
      <w:numFmt w:val="lowerRoman"/>
      <w:lvlText w:val="%6."/>
      <w:lvlJc w:val="right"/>
      <w:pPr>
        <w:ind w:left="4108" w:hanging="180"/>
      </w:pPr>
    </w:lvl>
    <w:lvl w:ilvl="6" w:tplc="0415000F" w:tentative="1">
      <w:start w:val="1"/>
      <w:numFmt w:val="decimal"/>
      <w:lvlText w:val="%7."/>
      <w:lvlJc w:val="left"/>
      <w:pPr>
        <w:ind w:left="4828" w:hanging="360"/>
      </w:pPr>
    </w:lvl>
    <w:lvl w:ilvl="7" w:tplc="04150019" w:tentative="1">
      <w:start w:val="1"/>
      <w:numFmt w:val="lowerLetter"/>
      <w:lvlText w:val="%8."/>
      <w:lvlJc w:val="left"/>
      <w:pPr>
        <w:ind w:left="5548" w:hanging="360"/>
      </w:pPr>
    </w:lvl>
    <w:lvl w:ilvl="8" w:tplc="0415001B" w:tentative="1">
      <w:start w:val="1"/>
      <w:numFmt w:val="lowerRoman"/>
      <w:lvlText w:val="%9."/>
      <w:lvlJc w:val="right"/>
      <w:pPr>
        <w:ind w:left="6268" w:hanging="180"/>
      </w:pPr>
    </w:lvl>
  </w:abstractNum>
  <w:abstractNum w:abstractNumId="1" w15:restartNumberingAfterBreak="0">
    <w:nsid w:val="5A065FB5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" w15:restartNumberingAfterBreak="0">
    <w:nsid w:val="7CD85040"/>
    <w:multiLevelType w:val="hybridMultilevel"/>
    <w:tmpl w:val="CF266DD8"/>
    <w:lvl w:ilvl="0" w:tplc="E4CE6638">
      <w:start w:val="1"/>
      <w:numFmt w:val="decimal"/>
      <w:lvlText w:val="%1)"/>
      <w:lvlJc w:val="left"/>
      <w:pPr>
        <w:ind w:left="508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228" w:hanging="360"/>
      </w:pPr>
    </w:lvl>
    <w:lvl w:ilvl="2" w:tplc="0415001B" w:tentative="1">
      <w:start w:val="1"/>
      <w:numFmt w:val="lowerRoman"/>
      <w:lvlText w:val="%3."/>
      <w:lvlJc w:val="right"/>
      <w:pPr>
        <w:ind w:left="1948" w:hanging="180"/>
      </w:pPr>
    </w:lvl>
    <w:lvl w:ilvl="3" w:tplc="0415000F" w:tentative="1">
      <w:start w:val="1"/>
      <w:numFmt w:val="decimal"/>
      <w:lvlText w:val="%4."/>
      <w:lvlJc w:val="left"/>
      <w:pPr>
        <w:ind w:left="2668" w:hanging="360"/>
      </w:pPr>
    </w:lvl>
    <w:lvl w:ilvl="4" w:tplc="04150019" w:tentative="1">
      <w:start w:val="1"/>
      <w:numFmt w:val="lowerLetter"/>
      <w:lvlText w:val="%5."/>
      <w:lvlJc w:val="left"/>
      <w:pPr>
        <w:ind w:left="3388" w:hanging="360"/>
      </w:pPr>
    </w:lvl>
    <w:lvl w:ilvl="5" w:tplc="0415001B" w:tentative="1">
      <w:start w:val="1"/>
      <w:numFmt w:val="lowerRoman"/>
      <w:lvlText w:val="%6."/>
      <w:lvlJc w:val="right"/>
      <w:pPr>
        <w:ind w:left="4108" w:hanging="180"/>
      </w:pPr>
    </w:lvl>
    <w:lvl w:ilvl="6" w:tplc="0415000F" w:tentative="1">
      <w:start w:val="1"/>
      <w:numFmt w:val="decimal"/>
      <w:lvlText w:val="%7."/>
      <w:lvlJc w:val="left"/>
      <w:pPr>
        <w:ind w:left="4828" w:hanging="360"/>
      </w:pPr>
    </w:lvl>
    <w:lvl w:ilvl="7" w:tplc="04150019" w:tentative="1">
      <w:start w:val="1"/>
      <w:numFmt w:val="lowerLetter"/>
      <w:lvlText w:val="%8."/>
      <w:lvlJc w:val="left"/>
      <w:pPr>
        <w:ind w:left="5548" w:hanging="360"/>
      </w:pPr>
    </w:lvl>
    <w:lvl w:ilvl="8" w:tplc="0415001B" w:tentative="1">
      <w:start w:val="1"/>
      <w:numFmt w:val="lowerRoman"/>
      <w:lvlText w:val="%9."/>
      <w:lvlJc w:val="right"/>
      <w:pPr>
        <w:ind w:left="6268" w:hanging="180"/>
      </w:pPr>
    </w:lvl>
  </w:abstractNum>
  <w:num w:numId="1">
    <w:abstractNumId w:val="1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2">
    <w:abstractNumId w:val="1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3">
    <w:abstractNumId w:val="1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E3E"/>
    <w:rsid w:val="000322F9"/>
    <w:rsid w:val="000344B9"/>
    <w:rsid w:val="00036CEC"/>
    <w:rsid w:val="000405E0"/>
    <w:rsid w:val="00051834"/>
    <w:rsid w:val="00062D81"/>
    <w:rsid w:val="000A7625"/>
    <w:rsid w:val="000D203D"/>
    <w:rsid w:val="000D59DD"/>
    <w:rsid w:val="000F54AD"/>
    <w:rsid w:val="000F609D"/>
    <w:rsid w:val="00102C64"/>
    <w:rsid w:val="00107C60"/>
    <w:rsid w:val="00135422"/>
    <w:rsid w:val="00143C68"/>
    <w:rsid w:val="001452B2"/>
    <w:rsid w:val="00146155"/>
    <w:rsid w:val="00152461"/>
    <w:rsid w:val="001718B9"/>
    <w:rsid w:val="00173359"/>
    <w:rsid w:val="00183387"/>
    <w:rsid w:val="00191D37"/>
    <w:rsid w:val="00196A01"/>
    <w:rsid w:val="001A747B"/>
    <w:rsid w:val="001C5222"/>
    <w:rsid w:val="001E4906"/>
    <w:rsid w:val="001E6128"/>
    <w:rsid w:val="001E6FAE"/>
    <w:rsid w:val="00227542"/>
    <w:rsid w:val="00246CC6"/>
    <w:rsid w:val="00287086"/>
    <w:rsid w:val="002B4CE3"/>
    <w:rsid w:val="002C105F"/>
    <w:rsid w:val="002E4316"/>
    <w:rsid w:val="0034249F"/>
    <w:rsid w:val="00351CAB"/>
    <w:rsid w:val="00387CC8"/>
    <w:rsid w:val="003A31D2"/>
    <w:rsid w:val="003B40C2"/>
    <w:rsid w:val="003C1BD2"/>
    <w:rsid w:val="003D683B"/>
    <w:rsid w:val="003E260B"/>
    <w:rsid w:val="003E309C"/>
    <w:rsid w:val="0040114C"/>
    <w:rsid w:val="00417DC3"/>
    <w:rsid w:val="00426180"/>
    <w:rsid w:val="00436441"/>
    <w:rsid w:val="00440B02"/>
    <w:rsid w:val="00444114"/>
    <w:rsid w:val="00450F34"/>
    <w:rsid w:val="00455CA6"/>
    <w:rsid w:val="00465777"/>
    <w:rsid w:val="00481F81"/>
    <w:rsid w:val="004855C2"/>
    <w:rsid w:val="004A098F"/>
    <w:rsid w:val="004F6B97"/>
    <w:rsid w:val="004F7C1B"/>
    <w:rsid w:val="00510B1D"/>
    <w:rsid w:val="0051718D"/>
    <w:rsid w:val="005340BB"/>
    <w:rsid w:val="00540BA8"/>
    <w:rsid w:val="00576C60"/>
    <w:rsid w:val="005904FA"/>
    <w:rsid w:val="005E2A66"/>
    <w:rsid w:val="005E3787"/>
    <w:rsid w:val="005E6821"/>
    <w:rsid w:val="005F3FA4"/>
    <w:rsid w:val="00611D26"/>
    <w:rsid w:val="00612FC3"/>
    <w:rsid w:val="006509B5"/>
    <w:rsid w:val="00651A08"/>
    <w:rsid w:val="00667874"/>
    <w:rsid w:val="00690373"/>
    <w:rsid w:val="006A4714"/>
    <w:rsid w:val="006A4EB3"/>
    <w:rsid w:val="006F0D26"/>
    <w:rsid w:val="007212EA"/>
    <w:rsid w:val="00754FDC"/>
    <w:rsid w:val="00766376"/>
    <w:rsid w:val="007C2C7A"/>
    <w:rsid w:val="007D58D4"/>
    <w:rsid w:val="00824C0F"/>
    <w:rsid w:val="00831478"/>
    <w:rsid w:val="00887C97"/>
    <w:rsid w:val="008C68EC"/>
    <w:rsid w:val="008F6866"/>
    <w:rsid w:val="00903A7A"/>
    <w:rsid w:val="00911375"/>
    <w:rsid w:val="009120F9"/>
    <w:rsid w:val="00913B44"/>
    <w:rsid w:val="0092095E"/>
    <w:rsid w:val="0092160A"/>
    <w:rsid w:val="009329A9"/>
    <w:rsid w:val="00934E79"/>
    <w:rsid w:val="00945525"/>
    <w:rsid w:val="00966A99"/>
    <w:rsid w:val="009A3027"/>
    <w:rsid w:val="009A53ED"/>
    <w:rsid w:val="009D5CE2"/>
    <w:rsid w:val="009E02DA"/>
    <w:rsid w:val="00A214FC"/>
    <w:rsid w:val="00A26CD5"/>
    <w:rsid w:val="00A70DDF"/>
    <w:rsid w:val="00AB61AB"/>
    <w:rsid w:val="00AD6F64"/>
    <w:rsid w:val="00B049FD"/>
    <w:rsid w:val="00B07962"/>
    <w:rsid w:val="00B14BA8"/>
    <w:rsid w:val="00B43305"/>
    <w:rsid w:val="00B45240"/>
    <w:rsid w:val="00B539BF"/>
    <w:rsid w:val="00B57A22"/>
    <w:rsid w:val="00B60D2E"/>
    <w:rsid w:val="00B672AD"/>
    <w:rsid w:val="00B67EDA"/>
    <w:rsid w:val="00B9749A"/>
    <w:rsid w:val="00BA2C6A"/>
    <w:rsid w:val="00BD191E"/>
    <w:rsid w:val="00BD1F1B"/>
    <w:rsid w:val="00BD39B1"/>
    <w:rsid w:val="00BE2F73"/>
    <w:rsid w:val="00BF2C97"/>
    <w:rsid w:val="00C14FCE"/>
    <w:rsid w:val="00C15874"/>
    <w:rsid w:val="00C1795F"/>
    <w:rsid w:val="00C17DE4"/>
    <w:rsid w:val="00C37F14"/>
    <w:rsid w:val="00C40FCC"/>
    <w:rsid w:val="00C4249D"/>
    <w:rsid w:val="00C515CE"/>
    <w:rsid w:val="00C51E2D"/>
    <w:rsid w:val="00C64167"/>
    <w:rsid w:val="00CB29AC"/>
    <w:rsid w:val="00CD5192"/>
    <w:rsid w:val="00CE2A4C"/>
    <w:rsid w:val="00CE36B3"/>
    <w:rsid w:val="00D141BD"/>
    <w:rsid w:val="00D46D71"/>
    <w:rsid w:val="00D56A9B"/>
    <w:rsid w:val="00D76468"/>
    <w:rsid w:val="00D81752"/>
    <w:rsid w:val="00DC6C34"/>
    <w:rsid w:val="00DD2CC5"/>
    <w:rsid w:val="00DE47FC"/>
    <w:rsid w:val="00DF3E3E"/>
    <w:rsid w:val="00E06AA6"/>
    <w:rsid w:val="00E1005A"/>
    <w:rsid w:val="00E1208D"/>
    <w:rsid w:val="00E41299"/>
    <w:rsid w:val="00E50657"/>
    <w:rsid w:val="00EB2DFF"/>
    <w:rsid w:val="00EC61C3"/>
    <w:rsid w:val="00ED65A6"/>
    <w:rsid w:val="00EF249A"/>
    <w:rsid w:val="00EF425B"/>
    <w:rsid w:val="00F0246A"/>
    <w:rsid w:val="00F032DF"/>
    <w:rsid w:val="00F21341"/>
    <w:rsid w:val="00F3287B"/>
    <w:rsid w:val="00F54203"/>
    <w:rsid w:val="00F56697"/>
    <w:rsid w:val="00F75DD0"/>
    <w:rsid w:val="00F75EAC"/>
    <w:rsid w:val="00F910A8"/>
    <w:rsid w:val="00F9658B"/>
    <w:rsid w:val="00FA31CD"/>
    <w:rsid w:val="00FA68D1"/>
    <w:rsid w:val="00FB1625"/>
    <w:rsid w:val="00FD0EB2"/>
    <w:rsid w:val="00FD3F09"/>
    <w:rsid w:val="00FD6A41"/>
    <w:rsid w:val="00FF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1AEF28D-8F34-46AC-8C3F-B21013C0A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E2A6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2A6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14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6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9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9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1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9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2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5D724-A7BB-44CD-90D0-5422905EF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1914</Words>
  <Characters>12372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dodatkowa</vt:lpstr>
    </vt:vector>
  </TitlesOfParts>
  <Company>Wydawnictwo Podatkowe GOFIN sp. z o.o.</Company>
  <LinksUpToDate>false</LinksUpToDate>
  <CharactersWithSpaces>14258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dodatkowa</dc:title>
  <dc:subject/>
  <dc:creator>j.borkowski</dc:creator>
  <cp:keywords/>
  <dc:description/>
  <cp:lastModifiedBy>Jacek Wiloch</cp:lastModifiedBy>
  <cp:revision>2</cp:revision>
  <cp:lastPrinted>2023-04-25T10:03:00Z</cp:lastPrinted>
  <dcterms:created xsi:type="dcterms:W3CDTF">2023-05-26T09:32:00Z</dcterms:created>
  <dcterms:modified xsi:type="dcterms:W3CDTF">2023-05-26T09:32:00Z</dcterms:modified>
</cp:coreProperties>
</file>