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901" w:rsidRDefault="00861E5F" w:rsidP="0076724B">
      <w:r>
        <w:rPr>
          <w:sz w:val="22"/>
          <w:szCs w:val="22"/>
        </w:rPr>
        <w:t xml:space="preserve">                     </w:t>
      </w:r>
      <w:r w:rsidR="00150548">
        <w:rPr>
          <w:sz w:val="22"/>
          <w:szCs w:val="22"/>
        </w:rPr>
        <w:t xml:space="preserve"> </w:t>
      </w:r>
      <w:r w:rsidR="006C5009">
        <w:rPr>
          <w:noProof/>
          <w:sz w:val="22"/>
          <w:szCs w:val="22"/>
        </w:rPr>
        <w:drawing>
          <wp:inline distT="0" distB="0" distL="0" distR="0">
            <wp:extent cx="904875" cy="1085850"/>
            <wp:effectExtent l="0" t="0" r="0" b="0"/>
            <wp:docPr id="1" name="Obraz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6" t="17192" r="18358" b="26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49E5" w:rsidRPr="00204018">
        <w:t xml:space="preserve"> </w:t>
      </w:r>
      <w:r w:rsidR="00E449E5">
        <w:t xml:space="preserve">     </w:t>
      </w:r>
      <w:r w:rsidR="0076724B">
        <w:t xml:space="preserve"> </w:t>
      </w:r>
      <w:r w:rsidR="00E449E5">
        <w:t xml:space="preserve">                                                        </w:t>
      </w:r>
    </w:p>
    <w:p w:rsidR="00E449E5" w:rsidRPr="00D64C15" w:rsidRDefault="00E449E5" w:rsidP="00E449E5">
      <w:pPr>
        <w:jc w:val="right"/>
        <w:rPr>
          <w:sz w:val="22"/>
          <w:szCs w:val="22"/>
        </w:rPr>
      </w:pPr>
      <w:r w:rsidRPr="00D64C15">
        <w:t xml:space="preserve">Białystok,        </w:t>
      </w:r>
      <w:r w:rsidR="00BF442C">
        <w:fldChar w:fldCharType="begin">
          <w:ffData>
            <w:name w:val="Tekst1"/>
            <w:enabled/>
            <w:calcOnExit w:val="0"/>
            <w:textInput>
              <w:default w:val="lutego 2016"/>
              <w:maxLength w:val="20"/>
            </w:textInput>
          </w:ffData>
        </w:fldChar>
      </w:r>
      <w:bookmarkStart w:id="0" w:name="Tekst1"/>
      <w:r w:rsidR="00BF442C">
        <w:instrText xml:space="preserve"> FORMTEXT </w:instrText>
      </w:r>
      <w:r w:rsidR="00BF442C">
        <w:fldChar w:fldCharType="separate"/>
      </w:r>
      <w:r w:rsidR="000318C2">
        <w:t>3 października 2022</w:t>
      </w:r>
      <w:r w:rsidR="00BF442C">
        <w:fldChar w:fldCharType="end"/>
      </w:r>
      <w:bookmarkEnd w:id="0"/>
      <w:r w:rsidRPr="00D64C15">
        <w:t xml:space="preserve"> r.</w:t>
      </w:r>
    </w:p>
    <w:p w:rsidR="00C875EB" w:rsidRDefault="00C875EB" w:rsidP="00E449E5">
      <w:pPr>
        <w:tabs>
          <w:tab w:val="left" w:pos="0"/>
        </w:tabs>
        <w:ind w:right="5103"/>
        <w:jc w:val="center"/>
      </w:pPr>
      <w:r>
        <w:t xml:space="preserve">Prezydent </w:t>
      </w:r>
    </w:p>
    <w:p w:rsidR="00C875EB" w:rsidRDefault="00C875EB" w:rsidP="00E449E5">
      <w:pPr>
        <w:tabs>
          <w:tab w:val="left" w:pos="0"/>
        </w:tabs>
        <w:ind w:right="5103"/>
        <w:jc w:val="center"/>
      </w:pPr>
      <w:r>
        <w:t>Miasta Białegostoku</w:t>
      </w:r>
    </w:p>
    <w:p w:rsidR="00E449E5" w:rsidRPr="00D64C15" w:rsidRDefault="00E449E5" w:rsidP="00E449E5">
      <w:pPr>
        <w:ind w:left="180" w:right="5103"/>
        <w:jc w:val="center"/>
        <w:rPr>
          <w:sz w:val="22"/>
          <w:szCs w:val="22"/>
        </w:rPr>
      </w:pPr>
    </w:p>
    <w:p w:rsidR="00E449E5" w:rsidRPr="00D64C15" w:rsidRDefault="00E449E5" w:rsidP="00E449E5">
      <w:pPr>
        <w:ind w:right="5103"/>
        <w:jc w:val="center"/>
        <w:rPr>
          <w:sz w:val="22"/>
          <w:szCs w:val="22"/>
        </w:rPr>
      </w:pPr>
      <w:r>
        <w:fldChar w:fldCharType="begin">
          <w:ffData>
            <w:name w:val="Tekst3"/>
            <w:enabled/>
            <w:calcOnExit w:val="0"/>
            <w:textInput>
              <w:default w:val="znak sprawy"/>
              <w:maxLength w:val="30"/>
            </w:textInput>
          </w:ffData>
        </w:fldChar>
      </w:r>
      <w:bookmarkStart w:id="1" w:name="Tekst3"/>
      <w:r>
        <w:instrText xml:space="preserve"> FORMTEXT </w:instrText>
      </w:r>
      <w:r>
        <w:fldChar w:fldCharType="separate"/>
      </w:r>
      <w:r w:rsidR="0057431A">
        <w:t>KPS-I.1711.1.2022</w:t>
      </w:r>
      <w:r>
        <w:fldChar w:fldCharType="end"/>
      </w:r>
      <w:bookmarkEnd w:id="1"/>
    </w:p>
    <w:tbl>
      <w:tblPr>
        <w:tblpPr w:leftFromText="142" w:rightFromText="142" w:vertAnchor="page" w:horzAnchor="margin" w:tblpY="15679"/>
        <w:tblW w:w="9277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277"/>
      </w:tblGrid>
      <w:tr w:rsidR="00E449E5" w:rsidTr="007E3E93">
        <w:trPr>
          <w:trHeight w:hRule="exact" w:val="510"/>
        </w:trPr>
        <w:tc>
          <w:tcPr>
            <w:tcW w:w="9277" w:type="dxa"/>
            <w:shd w:val="clear" w:color="auto" w:fill="auto"/>
          </w:tcPr>
          <w:p w:rsidR="00E449E5" w:rsidRDefault="00C875EB" w:rsidP="005913F1">
            <w:pPr>
              <w:tabs>
                <w:tab w:val="left" w:pos="0"/>
              </w:tabs>
              <w:ind w:left="180" w:right="225" w:firstLine="12"/>
              <w:jc w:val="both"/>
              <w:rPr>
                <w:sz w:val="20"/>
                <w:szCs w:val="22"/>
              </w:rPr>
            </w:pPr>
            <w:r w:rsidRPr="00AD1133">
              <w:rPr>
                <w:sz w:val="20"/>
                <w:szCs w:val="22"/>
              </w:rPr>
              <w:t>ul. Słonimska 1, 15-950 Białystok</w:t>
            </w:r>
            <w:r>
              <w:rPr>
                <w:sz w:val="20"/>
                <w:szCs w:val="22"/>
              </w:rPr>
              <w:t xml:space="preserve">, </w:t>
            </w:r>
            <w:r w:rsidRPr="00F22F8F">
              <w:rPr>
                <w:sz w:val="20"/>
                <w:szCs w:val="22"/>
              </w:rPr>
              <w:t>tel. 85 869 6002, fax 85 869 6265</w:t>
            </w:r>
            <w:r>
              <w:rPr>
                <w:sz w:val="20"/>
                <w:szCs w:val="22"/>
              </w:rPr>
              <w:t xml:space="preserve">, </w:t>
            </w:r>
            <w:r w:rsidRPr="00F22F8F">
              <w:rPr>
                <w:sz w:val="20"/>
                <w:szCs w:val="22"/>
              </w:rPr>
              <w:t>e-</w:t>
            </w:r>
            <w:r>
              <w:rPr>
                <w:sz w:val="20"/>
                <w:szCs w:val="22"/>
              </w:rPr>
              <w:t xml:space="preserve">mail: </w:t>
            </w:r>
            <w:r w:rsidR="006F3564" w:rsidRPr="006F3564">
              <w:rPr>
                <w:sz w:val="20"/>
                <w:szCs w:val="22"/>
              </w:rPr>
              <w:t>prezydent@um.bialystok.pl</w:t>
            </w:r>
          </w:p>
          <w:p w:rsidR="006F3564" w:rsidRPr="00F22F8F" w:rsidRDefault="006F3564" w:rsidP="006F3564">
            <w:pPr>
              <w:tabs>
                <w:tab w:val="left" w:pos="0"/>
              </w:tabs>
              <w:ind w:left="180" w:right="225" w:firstLine="12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Infolinia Urzędu Mie</w:t>
            </w:r>
            <w:r w:rsidR="008546E1">
              <w:rPr>
                <w:sz w:val="20"/>
                <w:szCs w:val="22"/>
              </w:rPr>
              <w:t>jskiego w Białymstoku – tel. 85 879 79 79</w:t>
            </w:r>
          </w:p>
          <w:p w:rsidR="006F3564" w:rsidRPr="00C875EB" w:rsidRDefault="006F3564" w:rsidP="005913F1">
            <w:pPr>
              <w:tabs>
                <w:tab w:val="left" w:pos="0"/>
              </w:tabs>
              <w:ind w:left="180" w:right="225" w:firstLine="12"/>
              <w:jc w:val="both"/>
              <w:rPr>
                <w:sz w:val="20"/>
                <w:szCs w:val="22"/>
              </w:rPr>
            </w:pPr>
          </w:p>
        </w:tc>
      </w:tr>
    </w:tbl>
    <w:p w:rsidR="00E449E5" w:rsidRPr="006F3564" w:rsidRDefault="00E449E5" w:rsidP="001A07AE">
      <w:pPr>
        <w:tabs>
          <w:tab w:val="left" w:pos="0"/>
        </w:tabs>
        <w:ind w:right="225"/>
        <w:jc w:val="both"/>
        <w:rPr>
          <w:sz w:val="22"/>
          <w:szCs w:val="22"/>
        </w:rPr>
      </w:pPr>
    </w:p>
    <w:p w:rsidR="001A07AE" w:rsidRPr="006F3564" w:rsidRDefault="001A07AE" w:rsidP="001A07AE">
      <w:pPr>
        <w:tabs>
          <w:tab w:val="left" w:pos="0"/>
        </w:tabs>
        <w:spacing w:line="360" w:lineRule="auto"/>
        <w:jc w:val="both"/>
        <w:sectPr w:rsidR="001A07AE" w:rsidRPr="006F3564" w:rsidSect="00935901">
          <w:footerReference w:type="defaul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CB735D" w:rsidRPr="009743EC" w:rsidRDefault="00CB735D" w:rsidP="00781C45">
      <w:pPr>
        <w:tabs>
          <w:tab w:val="left" w:pos="0"/>
        </w:tabs>
        <w:ind w:left="4248" w:firstLine="709"/>
        <w:rPr>
          <w:b/>
          <w:sz w:val="28"/>
          <w:szCs w:val="32"/>
        </w:rPr>
      </w:pPr>
      <w:bookmarkStart w:id="2" w:name="_GoBack"/>
    </w:p>
    <w:p w:rsidR="006F3564" w:rsidRDefault="0057431A" w:rsidP="00781C45">
      <w:pPr>
        <w:ind w:left="4956" w:right="225"/>
        <w:rPr>
          <w:b/>
          <w:sz w:val="28"/>
          <w:szCs w:val="28"/>
        </w:rPr>
      </w:pPr>
      <w:r>
        <w:rPr>
          <w:b/>
          <w:sz w:val="28"/>
          <w:szCs w:val="28"/>
        </w:rPr>
        <w:t>Pani</w:t>
      </w:r>
    </w:p>
    <w:p w:rsidR="0057431A" w:rsidRDefault="0057431A" w:rsidP="00781C45">
      <w:pPr>
        <w:ind w:left="4956" w:right="225"/>
        <w:rPr>
          <w:b/>
          <w:sz w:val="28"/>
          <w:szCs w:val="28"/>
        </w:rPr>
      </w:pPr>
      <w:r>
        <w:rPr>
          <w:b/>
          <w:sz w:val="28"/>
          <w:szCs w:val="28"/>
        </w:rPr>
        <w:t>Jolanta Szczygieł-Rogowska</w:t>
      </w:r>
    </w:p>
    <w:p w:rsidR="0057431A" w:rsidRDefault="0057431A" w:rsidP="00781C45">
      <w:pPr>
        <w:ind w:left="4956" w:right="225"/>
        <w:rPr>
          <w:b/>
          <w:sz w:val="28"/>
          <w:szCs w:val="28"/>
        </w:rPr>
      </w:pPr>
      <w:r>
        <w:rPr>
          <w:b/>
          <w:sz w:val="28"/>
          <w:szCs w:val="28"/>
        </w:rPr>
        <w:t>Dyrektor</w:t>
      </w:r>
    </w:p>
    <w:p w:rsidR="0057431A" w:rsidRPr="007D4592" w:rsidRDefault="0057431A" w:rsidP="00781C45">
      <w:pPr>
        <w:ind w:left="4956" w:right="225"/>
        <w:rPr>
          <w:i/>
          <w:sz w:val="16"/>
          <w:szCs w:val="16"/>
        </w:rPr>
      </w:pPr>
      <w:r>
        <w:rPr>
          <w:b/>
          <w:sz w:val="28"/>
          <w:szCs w:val="28"/>
        </w:rPr>
        <w:t>Galerii im. Sleńdzińskich</w:t>
      </w:r>
    </w:p>
    <w:p w:rsidR="00CB735D" w:rsidRDefault="00CB735D" w:rsidP="00781C45">
      <w:pPr>
        <w:tabs>
          <w:tab w:val="left" w:pos="0"/>
        </w:tabs>
        <w:rPr>
          <w:b/>
          <w:sz w:val="28"/>
          <w:szCs w:val="28"/>
        </w:rPr>
      </w:pPr>
    </w:p>
    <w:p w:rsidR="0057431A" w:rsidRDefault="0057431A" w:rsidP="00781C45">
      <w:pPr>
        <w:tabs>
          <w:tab w:val="left" w:pos="0"/>
        </w:tabs>
        <w:spacing w:line="360" w:lineRule="auto"/>
      </w:pPr>
    </w:p>
    <w:p w:rsidR="006C1938" w:rsidRDefault="001958EE" w:rsidP="00781C45">
      <w:pPr>
        <w:tabs>
          <w:tab w:val="left" w:pos="0"/>
        </w:tabs>
        <w:spacing w:line="360" w:lineRule="auto"/>
        <w:rPr>
          <w:b/>
        </w:rPr>
      </w:pPr>
      <w:r w:rsidRPr="001958EE">
        <w:rPr>
          <w:b/>
        </w:rPr>
        <w:t>WYSTĄPIENIE POKONTROLNE</w:t>
      </w:r>
    </w:p>
    <w:p w:rsidR="001958EE" w:rsidRPr="001958EE" w:rsidRDefault="001958EE" w:rsidP="00781C45">
      <w:pPr>
        <w:tabs>
          <w:tab w:val="left" w:pos="0"/>
        </w:tabs>
        <w:spacing w:line="360" w:lineRule="auto"/>
        <w:rPr>
          <w:b/>
        </w:rPr>
      </w:pPr>
    </w:p>
    <w:p w:rsidR="0057431A" w:rsidRPr="00D05E91" w:rsidRDefault="00D05E91" w:rsidP="00781C45">
      <w:pPr>
        <w:tabs>
          <w:tab w:val="left" w:pos="0"/>
        </w:tabs>
        <w:spacing w:line="360" w:lineRule="auto"/>
      </w:pPr>
      <w:r w:rsidRPr="00D05E91">
        <w:t xml:space="preserve">Działając na podstawie </w:t>
      </w:r>
      <w:r w:rsidR="00542088" w:rsidRPr="00542088">
        <w:t>upoważnienia</w:t>
      </w:r>
      <w:r w:rsidR="00542088" w:rsidRPr="00542088">
        <w:rPr>
          <w:vertAlign w:val="superscript"/>
        </w:rPr>
        <w:footnoteReference w:id="1"/>
      </w:r>
      <w:r w:rsidR="00542088">
        <w:t xml:space="preserve"> </w:t>
      </w:r>
      <w:r w:rsidR="00542088" w:rsidRPr="00542088">
        <w:t>do</w:t>
      </w:r>
      <w:r w:rsidR="00542088">
        <w:t xml:space="preserve"> </w:t>
      </w:r>
      <w:r w:rsidRPr="00D05E91">
        <w:t xml:space="preserve">przeprowadzenia kontroli Dominika Korobacz – podinspektor w Departamencie Kultury, Promocji i Sportu – Referacie Kultury Urzędu Miejskiego w Białymstoku, w terminie </w:t>
      </w:r>
      <w:r w:rsidR="00425F18">
        <w:t>2</w:t>
      </w:r>
      <w:r w:rsidRPr="00D05E91">
        <w:t xml:space="preserve"> </w:t>
      </w:r>
      <w:r w:rsidR="00425F18">
        <w:t>czerwca</w:t>
      </w:r>
      <w:r w:rsidR="00313C30">
        <w:t xml:space="preserve"> – 31 sierpnia 202</w:t>
      </w:r>
      <w:r w:rsidRPr="00D05E91">
        <w:t xml:space="preserve">2 r. przeprowadziła kontrolę problemową w Galerii im. Sleńdzińskich, przy ul. Waryńskiego 24a. Kontrolą zostały objęte: ocena działalności </w:t>
      </w:r>
      <w:r w:rsidR="00542088" w:rsidRPr="00D05E91">
        <w:t>instytucji</w:t>
      </w:r>
      <w:r w:rsidRPr="00D05E91">
        <w:t xml:space="preserve"> na podstawie: 1) wybranych </w:t>
      </w:r>
      <w:r w:rsidR="00542088" w:rsidRPr="00D05E91">
        <w:t>regulacji</w:t>
      </w:r>
      <w:r w:rsidRPr="00D05E91">
        <w:t xml:space="preserve"> wewnętrznych </w:t>
      </w:r>
      <w:r w:rsidR="00542088" w:rsidRPr="00D05E91">
        <w:t>instytucji</w:t>
      </w:r>
      <w:r w:rsidRPr="00D05E91">
        <w:t xml:space="preserve"> tj. Regulaminu </w:t>
      </w:r>
      <w:r w:rsidR="00542088" w:rsidRPr="00D05E91">
        <w:t>Organizacyjnego</w:t>
      </w:r>
      <w:r w:rsidRPr="00D05E91">
        <w:t xml:space="preserve"> 2) realizacji planu działalności merytorycznej </w:t>
      </w:r>
      <w:r w:rsidR="008C4EFD">
        <w:t>Galerii</w:t>
      </w:r>
      <w:r w:rsidRPr="00D05E91">
        <w:t xml:space="preserve"> za 2021 rok.</w:t>
      </w:r>
    </w:p>
    <w:p w:rsidR="00D05E91" w:rsidRPr="00D05E91" w:rsidRDefault="00D05E91" w:rsidP="00781C45">
      <w:pPr>
        <w:tabs>
          <w:tab w:val="left" w:pos="0"/>
        </w:tabs>
        <w:spacing w:line="360" w:lineRule="auto"/>
      </w:pPr>
      <w:r w:rsidRPr="00D05E91">
        <w:t xml:space="preserve">Szczegółowe ustalenia z kontroli zostały zawarte w protokole kontroli, podpisanym przez strony </w:t>
      </w:r>
      <w:r w:rsidR="004B0A0C">
        <w:t>14</w:t>
      </w:r>
      <w:r w:rsidRPr="00D05E91">
        <w:t xml:space="preserve"> </w:t>
      </w:r>
      <w:r w:rsidR="004B0A0C">
        <w:t>września</w:t>
      </w:r>
      <w:r w:rsidRPr="00D05E91">
        <w:t xml:space="preserve"> 2022 r.</w:t>
      </w:r>
    </w:p>
    <w:p w:rsidR="00D05E91" w:rsidRPr="00542088" w:rsidRDefault="00D05E91" w:rsidP="00781C45">
      <w:pPr>
        <w:spacing w:line="360" w:lineRule="auto"/>
        <w:ind w:firstLine="708"/>
      </w:pPr>
      <w:r w:rsidRPr="00D05E91">
        <w:t>Zgodnie z przepisem § 23</w:t>
      </w:r>
      <w:r w:rsidR="00542088" w:rsidRPr="0054208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542088" w:rsidRPr="00542088">
        <w:t>procedury</w:t>
      </w:r>
      <w:r w:rsidR="00542088" w:rsidRPr="00542088">
        <w:rPr>
          <w:vertAlign w:val="superscript"/>
        </w:rPr>
        <w:footnoteReference w:id="2"/>
      </w:r>
      <w:r w:rsidR="00542088" w:rsidRPr="00542088">
        <w:t xml:space="preserve"> przeprowadzania</w:t>
      </w:r>
      <w:r w:rsidRPr="00D05E91">
        <w:t xml:space="preserve"> </w:t>
      </w:r>
      <w:r w:rsidRPr="00D05E91">
        <w:rPr>
          <w:rFonts w:eastAsiaTheme="minorHAnsi"/>
          <w:lang w:eastAsia="en-US"/>
        </w:rPr>
        <w:t>kontroli przekazuję Pan</w:t>
      </w:r>
      <w:r w:rsidR="004B0A0C">
        <w:rPr>
          <w:rFonts w:eastAsiaTheme="minorHAnsi"/>
          <w:lang w:eastAsia="en-US"/>
        </w:rPr>
        <w:t>i</w:t>
      </w:r>
      <w:r w:rsidRPr="00D05E91">
        <w:rPr>
          <w:rFonts w:eastAsiaTheme="minorHAnsi"/>
          <w:lang w:eastAsia="en-US"/>
        </w:rPr>
        <w:t xml:space="preserve"> wystąpienie pokontrolne.</w:t>
      </w:r>
    </w:p>
    <w:p w:rsidR="00D05E91" w:rsidRDefault="00D05E91" w:rsidP="00781C45">
      <w:pPr>
        <w:spacing w:line="360" w:lineRule="auto"/>
        <w:ind w:firstLine="708"/>
        <w:rPr>
          <w:rFonts w:eastAsiaTheme="minorHAnsi"/>
          <w:lang w:eastAsia="en-US"/>
        </w:rPr>
      </w:pPr>
      <w:r w:rsidRPr="00D05E91">
        <w:rPr>
          <w:rFonts w:eastAsiaTheme="minorHAnsi"/>
          <w:lang w:eastAsia="en-US"/>
        </w:rPr>
        <w:t>Działalność Galerii im. Sleńdzińskich w zakresie objętym kontrolą należy ocenić pozytywnie z uwagami w zakresie opisanym w ww. protokole kontroli.</w:t>
      </w:r>
    </w:p>
    <w:p w:rsidR="00A34AE6" w:rsidRDefault="00D05E91" w:rsidP="00781C45">
      <w:pPr>
        <w:spacing w:line="360" w:lineRule="auto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Kontroli poddano wybrane regulacje wewnętrzne wprowadzone w Instytucji, </w:t>
      </w:r>
      <w:r w:rsidR="006C1938">
        <w:rPr>
          <w:rFonts w:eastAsiaTheme="minorHAnsi"/>
          <w:lang w:eastAsia="en-US"/>
        </w:rPr>
        <w:br/>
      </w:r>
      <w:r>
        <w:rPr>
          <w:rFonts w:eastAsiaTheme="minorHAnsi"/>
          <w:lang w:eastAsia="en-US"/>
        </w:rPr>
        <w:t xml:space="preserve">tj. Regulamin Organizacyjny, a także Plan działalności merytorycznej Galerii </w:t>
      </w:r>
      <w:r w:rsidR="001958EE">
        <w:rPr>
          <w:rFonts w:eastAsiaTheme="minorHAnsi"/>
          <w:lang w:eastAsia="en-US"/>
        </w:rPr>
        <w:br/>
      </w:r>
      <w:r>
        <w:rPr>
          <w:rFonts w:eastAsiaTheme="minorHAnsi"/>
          <w:lang w:eastAsia="en-US"/>
        </w:rPr>
        <w:lastRenderedPageBreak/>
        <w:t>im. Sleńdzińskich na 2021 rok oraz Sprawozdanie z realizacji Planu działalności merytorycznej za 2021 rok.</w:t>
      </w:r>
    </w:p>
    <w:p w:rsidR="00EF3607" w:rsidRDefault="00EF3607" w:rsidP="00781C45">
      <w:pPr>
        <w:spacing w:line="360" w:lineRule="auto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Stwierdzono, co </w:t>
      </w:r>
      <w:r w:rsidR="00542088">
        <w:rPr>
          <w:rFonts w:eastAsiaTheme="minorHAnsi"/>
          <w:lang w:eastAsia="en-US"/>
        </w:rPr>
        <w:t>następuje</w:t>
      </w:r>
      <w:r>
        <w:rPr>
          <w:rFonts w:eastAsiaTheme="minorHAnsi"/>
          <w:lang w:eastAsia="en-US"/>
        </w:rPr>
        <w:t>:</w:t>
      </w:r>
    </w:p>
    <w:p w:rsidR="00EF3607" w:rsidRPr="00B1695B" w:rsidRDefault="00EF3607" w:rsidP="00781C45">
      <w:pPr>
        <w:spacing w:line="360" w:lineRule="auto"/>
        <w:rPr>
          <w:i/>
        </w:rPr>
      </w:pPr>
      <w:r>
        <w:rPr>
          <w:rFonts w:eastAsiaTheme="minorHAnsi"/>
          <w:lang w:eastAsia="en-US"/>
        </w:rPr>
        <w:t xml:space="preserve">I. Analizą objęto Regulamin Organizacyjny (dalej RO) wprowadzony </w:t>
      </w:r>
      <w:r w:rsidRPr="000D68CA">
        <w:t xml:space="preserve">Zarządzeniem </w:t>
      </w:r>
      <w:r w:rsidR="005C4E5F">
        <w:br/>
      </w:r>
      <w:r w:rsidRPr="000D68CA">
        <w:t xml:space="preserve">Nr 29/2020 Dyrektora Galerii im. Sleńdzińskich w Białymstoku z dnia 1 października 2020 r. </w:t>
      </w:r>
      <w:r>
        <w:br/>
      </w:r>
      <w:r w:rsidRPr="000D68CA">
        <w:rPr>
          <w:i/>
        </w:rPr>
        <w:t>w sprawie nadania Regulaminu Organizacyjnego Galerii im. Sleńdzińskich w Białymstoku</w:t>
      </w:r>
      <w:r>
        <w:t xml:space="preserve"> oraz jego sto</w:t>
      </w:r>
      <w:r w:rsidR="003029E2">
        <w:t>sowanie:</w:t>
      </w:r>
    </w:p>
    <w:p w:rsidR="003A7479" w:rsidRPr="00710D88" w:rsidRDefault="00EF3607" w:rsidP="00781C45">
      <w:pPr>
        <w:spacing w:line="360" w:lineRule="auto"/>
        <w:rPr>
          <w:rFonts w:eastAsiaTheme="minorHAnsi"/>
          <w:color w:val="FF0000"/>
          <w:lang w:eastAsia="en-US"/>
        </w:rPr>
      </w:pPr>
      <w:r w:rsidRPr="00B1695B">
        <w:rPr>
          <w:rFonts w:eastAsiaTheme="minorHAnsi"/>
          <w:lang w:eastAsia="en-US"/>
        </w:rPr>
        <w:t>1.</w:t>
      </w:r>
      <w:r w:rsidR="004E2419" w:rsidRPr="00B1695B">
        <w:rPr>
          <w:rFonts w:eastAsiaTheme="minorHAnsi"/>
          <w:lang w:eastAsia="en-US"/>
        </w:rPr>
        <w:t xml:space="preserve"> Podczas czynności kontrolnych stwierdzono nieprawidłowość </w:t>
      </w:r>
      <w:r w:rsidR="004B0A0C" w:rsidRPr="00B1695B">
        <w:rPr>
          <w:rFonts w:eastAsiaTheme="minorHAnsi"/>
          <w:lang w:eastAsia="en-US"/>
        </w:rPr>
        <w:t>w zakresie wprowadzenia regulacji wynikającej z § 8 Regulaminu Organizacyjnego tj. w Galerii nie powołano Komisji Pozyskiwania Zbiorów</w:t>
      </w:r>
      <w:r w:rsidR="004B0A0C" w:rsidRPr="001840E8">
        <w:rPr>
          <w:rFonts w:eastAsiaTheme="minorHAnsi"/>
          <w:lang w:eastAsia="en-US"/>
        </w:rPr>
        <w:t xml:space="preserve">. </w:t>
      </w:r>
      <w:r w:rsidR="001840E8" w:rsidRPr="001840E8">
        <w:rPr>
          <w:rFonts w:eastAsiaTheme="minorHAnsi"/>
          <w:lang w:eastAsia="en-US"/>
        </w:rPr>
        <w:t>W Instytucj</w:t>
      </w:r>
      <w:r w:rsidR="001840E8">
        <w:rPr>
          <w:rFonts w:eastAsiaTheme="minorHAnsi"/>
          <w:lang w:eastAsia="en-US"/>
        </w:rPr>
        <w:t xml:space="preserve">i </w:t>
      </w:r>
      <w:r w:rsidR="001840E8" w:rsidRPr="001840E8">
        <w:rPr>
          <w:rFonts w:eastAsiaTheme="minorHAnsi"/>
          <w:lang w:eastAsia="en-US"/>
        </w:rPr>
        <w:t xml:space="preserve">Zarządzaniem Nr 19/2017 Dyrektora Galerii </w:t>
      </w:r>
      <w:r w:rsidR="00313C30">
        <w:rPr>
          <w:rFonts w:eastAsiaTheme="minorHAnsi"/>
          <w:lang w:eastAsia="en-US"/>
        </w:rPr>
        <w:br/>
      </w:r>
      <w:r w:rsidR="001840E8" w:rsidRPr="001840E8">
        <w:rPr>
          <w:rFonts w:eastAsiaTheme="minorHAnsi"/>
          <w:lang w:eastAsia="en-US"/>
        </w:rPr>
        <w:t xml:space="preserve">im. Sleńdzińskich w Białymstoku z dnia 29.06.2017 r. powołano Komisję Zakupu Muzealiów w czteroosobowym składzie na okres 4 lat. </w:t>
      </w:r>
      <w:r w:rsidR="001840E8">
        <w:rPr>
          <w:rFonts w:eastAsiaTheme="minorHAnsi"/>
          <w:lang w:eastAsia="en-US"/>
        </w:rPr>
        <w:t>W</w:t>
      </w:r>
      <w:r w:rsidR="00DA0DAA" w:rsidRPr="00DA0DAA">
        <w:rPr>
          <w:rFonts w:eastAsiaTheme="minorHAnsi"/>
          <w:lang w:eastAsia="en-US"/>
        </w:rPr>
        <w:t xml:space="preserve"> 2020 r. wprowadzono nowy Regulamin Organizacyjny (od 01.10.2020 r.), z któr</w:t>
      </w:r>
      <w:r w:rsidR="00165521">
        <w:rPr>
          <w:rFonts w:eastAsiaTheme="minorHAnsi"/>
          <w:lang w:eastAsia="en-US"/>
        </w:rPr>
        <w:t xml:space="preserve">ego wynika nowa nazwa Komisji </w:t>
      </w:r>
      <w:r w:rsidR="00DA0DAA" w:rsidRPr="00DA0DAA">
        <w:rPr>
          <w:rFonts w:eastAsiaTheme="minorHAnsi"/>
          <w:lang w:eastAsia="en-US"/>
        </w:rPr>
        <w:t xml:space="preserve">tj. Komisja Pozyskiwania Zbiorów. Ustalono, że po wprowadzeniu </w:t>
      </w:r>
      <w:r w:rsidR="00A34AE6">
        <w:rPr>
          <w:rFonts w:eastAsiaTheme="minorHAnsi"/>
          <w:lang w:eastAsia="en-US"/>
        </w:rPr>
        <w:t>nowego RO</w:t>
      </w:r>
      <w:r w:rsidR="00C65D15">
        <w:rPr>
          <w:rFonts w:eastAsiaTheme="minorHAnsi"/>
          <w:lang w:eastAsia="en-US"/>
        </w:rPr>
        <w:t xml:space="preserve"> </w:t>
      </w:r>
      <w:r w:rsidR="00165521">
        <w:rPr>
          <w:rFonts w:eastAsiaTheme="minorHAnsi"/>
          <w:lang w:eastAsia="en-US"/>
        </w:rPr>
        <w:t>ani po upływie kadencji dotychczasowej Komisji</w:t>
      </w:r>
      <w:r w:rsidR="00C65D15">
        <w:rPr>
          <w:rFonts w:eastAsiaTheme="minorHAnsi"/>
          <w:lang w:eastAsia="en-US"/>
        </w:rPr>
        <w:t xml:space="preserve">, </w:t>
      </w:r>
      <w:r w:rsidR="00DA0DAA" w:rsidRPr="00DA0DAA">
        <w:rPr>
          <w:rFonts w:eastAsiaTheme="minorHAnsi"/>
          <w:lang w:eastAsia="en-US"/>
        </w:rPr>
        <w:t xml:space="preserve">w Galerii nie powołano Komisji Pozyskiwania Zbiorów na kolejny okres 4 lat, w nowym składzie, ani nie określono </w:t>
      </w:r>
      <w:r w:rsidR="00313C30">
        <w:rPr>
          <w:rFonts w:eastAsiaTheme="minorHAnsi"/>
          <w:lang w:eastAsia="en-US"/>
        </w:rPr>
        <w:t>nowych zasad jej działania.</w:t>
      </w:r>
    </w:p>
    <w:p w:rsidR="00EF3607" w:rsidRPr="00710D88" w:rsidRDefault="00EF3607" w:rsidP="00781C45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10D88">
        <w:rPr>
          <w:rFonts w:ascii="Times New Roman" w:hAnsi="Times New Roman" w:cs="Times New Roman"/>
          <w:sz w:val="24"/>
          <w:szCs w:val="24"/>
        </w:rPr>
        <w:t>2.</w:t>
      </w:r>
      <w:r w:rsidR="004E2419" w:rsidRPr="00710D88">
        <w:rPr>
          <w:rFonts w:ascii="Times New Roman" w:hAnsi="Times New Roman" w:cs="Times New Roman"/>
          <w:sz w:val="24"/>
          <w:szCs w:val="24"/>
        </w:rPr>
        <w:t xml:space="preserve"> </w:t>
      </w:r>
      <w:r w:rsidR="00127826" w:rsidRPr="00710D88">
        <w:rPr>
          <w:rFonts w:ascii="Times New Roman" w:hAnsi="Times New Roman" w:cs="Times New Roman"/>
          <w:sz w:val="24"/>
          <w:szCs w:val="24"/>
        </w:rPr>
        <w:t>Stwierdzono uchybienia w zakresie gromadzenia i numeracji wydawanych przez dyrektora upoważnień w teczkach aktowych</w:t>
      </w:r>
      <w:r w:rsidR="003029E2" w:rsidRPr="00710D88">
        <w:rPr>
          <w:rFonts w:ascii="Times New Roman" w:hAnsi="Times New Roman" w:cs="Times New Roman"/>
          <w:sz w:val="24"/>
          <w:szCs w:val="24"/>
        </w:rPr>
        <w:t xml:space="preserve">. </w:t>
      </w:r>
      <w:r w:rsidR="00710D88" w:rsidRPr="00710D88">
        <w:rPr>
          <w:rFonts w:ascii="Times New Roman" w:hAnsi="Times New Roman" w:cs="Times New Roman"/>
          <w:sz w:val="24"/>
          <w:szCs w:val="24"/>
        </w:rPr>
        <w:t xml:space="preserve">W 2021 r. w Galerii wydano 2 upoważnienia </w:t>
      </w:r>
      <w:r w:rsidR="005C4E5F">
        <w:rPr>
          <w:rFonts w:ascii="Times New Roman" w:hAnsi="Times New Roman" w:cs="Times New Roman"/>
          <w:sz w:val="24"/>
          <w:szCs w:val="24"/>
        </w:rPr>
        <w:br/>
      </w:r>
      <w:r w:rsidR="00710D88" w:rsidRPr="00710D88">
        <w:rPr>
          <w:rFonts w:ascii="Times New Roman" w:hAnsi="Times New Roman" w:cs="Times New Roman"/>
          <w:sz w:val="24"/>
          <w:szCs w:val="24"/>
        </w:rPr>
        <w:t>do przetwarzania danych osobowych, które nie mają nadanych numerów i nie zostały w</w:t>
      </w:r>
      <w:r w:rsidR="00165521">
        <w:rPr>
          <w:rFonts w:ascii="Times New Roman" w:hAnsi="Times New Roman" w:cs="Times New Roman"/>
          <w:sz w:val="24"/>
          <w:szCs w:val="24"/>
        </w:rPr>
        <w:t xml:space="preserve">pisane do rejestru upoważnień, </w:t>
      </w:r>
      <w:r w:rsidR="00710D88" w:rsidRPr="00710D88">
        <w:rPr>
          <w:rFonts w:ascii="Times New Roman" w:hAnsi="Times New Roman" w:cs="Times New Roman"/>
          <w:sz w:val="24"/>
          <w:szCs w:val="24"/>
        </w:rPr>
        <w:t xml:space="preserve">są przechowywane tylko w aktach osobowych pracowników. </w:t>
      </w:r>
      <w:r w:rsidR="005C4E5F">
        <w:rPr>
          <w:rFonts w:ascii="Times New Roman" w:hAnsi="Times New Roman" w:cs="Times New Roman"/>
          <w:sz w:val="24"/>
          <w:szCs w:val="24"/>
        </w:rPr>
        <w:br/>
      </w:r>
      <w:r w:rsidR="003029E2" w:rsidRPr="00710D88">
        <w:rPr>
          <w:rFonts w:ascii="Times New Roman" w:hAnsi="Times New Roman" w:cs="Times New Roman"/>
          <w:sz w:val="24"/>
          <w:szCs w:val="24"/>
        </w:rPr>
        <w:t>W związku z tym, że zgodnie z §14 ust. 2 RO w Galerii prowadzony jest rejestr upoważnień, wszystkie wydane w Instytucji upoważnienia powinny mieć nadany numer porządkowy oraz być gromadzone w prowadzonym rejestrze.</w:t>
      </w:r>
    </w:p>
    <w:p w:rsidR="004B0A0C" w:rsidRDefault="00EF3607" w:rsidP="00781C45">
      <w:pPr>
        <w:spacing w:line="360" w:lineRule="auto"/>
        <w:rPr>
          <w:rFonts w:eastAsiaTheme="minorHAnsi"/>
          <w:lang w:eastAsia="en-US"/>
        </w:rPr>
      </w:pPr>
      <w:r w:rsidRPr="004B0A0C">
        <w:rPr>
          <w:rFonts w:eastAsiaTheme="minorHAnsi"/>
          <w:lang w:eastAsia="en-US"/>
        </w:rPr>
        <w:t>3.</w:t>
      </w:r>
      <w:r w:rsidR="00127826" w:rsidRPr="004B0A0C">
        <w:rPr>
          <w:rFonts w:eastAsiaTheme="minorHAnsi"/>
          <w:lang w:eastAsia="en-US"/>
        </w:rPr>
        <w:t xml:space="preserve"> </w:t>
      </w:r>
      <w:r w:rsidR="003029E2">
        <w:rPr>
          <w:rFonts w:eastAsiaTheme="minorHAnsi"/>
          <w:lang w:eastAsia="en-US"/>
        </w:rPr>
        <w:t xml:space="preserve">Stwierdzono </w:t>
      </w:r>
      <w:r w:rsidR="00127826" w:rsidRPr="004B0A0C">
        <w:rPr>
          <w:rFonts w:eastAsiaTheme="minorHAnsi"/>
          <w:lang w:eastAsia="en-US"/>
        </w:rPr>
        <w:t>uchybienia w zakresie stosowania instrukcji kancelaryjnej tj. brak oznakowania teczek aktowych oraz brak określenia symboli kom</w:t>
      </w:r>
      <w:r w:rsidR="00DA0DAA">
        <w:rPr>
          <w:rFonts w:eastAsiaTheme="minorHAnsi"/>
          <w:lang w:eastAsia="en-US"/>
        </w:rPr>
        <w:t xml:space="preserve">órek organizacyjnych </w:t>
      </w:r>
      <w:r w:rsidR="005C4E5F">
        <w:rPr>
          <w:rFonts w:eastAsiaTheme="minorHAnsi"/>
          <w:lang w:eastAsia="en-US"/>
        </w:rPr>
        <w:br/>
      </w:r>
      <w:r w:rsidR="00DA0DAA">
        <w:rPr>
          <w:rFonts w:eastAsiaTheme="minorHAnsi"/>
          <w:lang w:eastAsia="en-US"/>
        </w:rPr>
        <w:t xml:space="preserve">w Galerii. </w:t>
      </w:r>
      <w:r w:rsidR="00DA0DAA" w:rsidRPr="00DA0DAA">
        <w:rPr>
          <w:rFonts w:eastAsiaTheme="minorHAnsi"/>
          <w:lang w:eastAsia="en-US"/>
        </w:rPr>
        <w:t>Szczegółowe ustalenia w tym zakresie zawarte są w protokole.</w:t>
      </w:r>
    </w:p>
    <w:p w:rsidR="00127826" w:rsidRPr="004B0A0C" w:rsidRDefault="004B0A0C" w:rsidP="00781C45">
      <w:pPr>
        <w:spacing w:line="360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4. </w:t>
      </w:r>
      <w:r w:rsidR="00DA0DAA">
        <w:rPr>
          <w:rFonts w:eastAsiaTheme="minorHAnsi"/>
          <w:lang w:eastAsia="en-US"/>
        </w:rPr>
        <w:t xml:space="preserve">Stwierdzono </w:t>
      </w:r>
      <w:r w:rsidR="00127826" w:rsidRPr="004B0A0C">
        <w:rPr>
          <w:rFonts w:eastAsiaTheme="minorHAnsi"/>
          <w:lang w:eastAsia="en-US"/>
        </w:rPr>
        <w:t xml:space="preserve">uchybienia w zakresie stosowania zasad techniki prawodawczej przy sporządzaniu zarządzeń. </w:t>
      </w:r>
      <w:r w:rsidR="00DA0DAA">
        <w:rPr>
          <w:rFonts w:eastAsiaTheme="minorHAnsi"/>
          <w:lang w:eastAsia="en-US"/>
        </w:rPr>
        <w:t>Szczegółowe ustalenia w tym zakresie zawarte są w protokole.</w:t>
      </w:r>
    </w:p>
    <w:p w:rsidR="00256DD4" w:rsidRDefault="00127826" w:rsidP="00781C45">
      <w:pPr>
        <w:tabs>
          <w:tab w:val="left" w:pos="0"/>
        </w:tabs>
        <w:spacing w:line="360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II</w:t>
      </w:r>
      <w:r w:rsidR="00DA0DAA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 xml:space="preserve"> Analizą objęto także działalność merytoryczną Instytucji w zakresie realizacji Planu działalności merytorycznej na 2021 r. </w:t>
      </w:r>
      <w:r w:rsidR="003A7479">
        <w:rPr>
          <w:rFonts w:eastAsiaTheme="minorHAnsi"/>
          <w:lang w:eastAsia="en-US"/>
        </w:rPr>
        <w:t>Działalność</w:t>
      </w:r>
      <w:r>
        <w:rPr>
          <w:rFonts w:eastAsiaTheme="minorHAnsi"/>
          <w:lang w:eastAsia="en-US"/>
        </w:rPr>
        <w:t xml:space="preserve"> merytoryczna w zakresie realizacji Planu Galerii w 2021 r. została oceniona w oparciu o wyrywkową analizę dokumentacji, programów, informacji przekazanych przez pracowników, Sprawozdania rocznego </w:t>
      </w:r>
      <w:r w:rsidR="005C4E5F">
        <w:rPr>
          <w:rFonts w:eastAsiaTheme="minorHAnsi"/>
          <w:lang w:eastAsia="en-US"/>
        </w:rPr>
        <w:br/>
      </w:r>
      <w:r>
        <w:rPr>
          <w:rFonts w:eastAsiaTheme="minorHAnsi"/>
          <w:lang w:eastAsia="en-US"/>
        </w:rPr>
        <w:t>z realizacji Planu działalności merytorycznej Galerii.</w:t>
      </w:r>
    </w:p>
    <w:p w:rsidR="00256DD4" w:rsidRDefault="00256DD4" w:rsidP="00781C45">
      <w:pPr>
        <w:tabs>
          <w:tab w:val="left" w:pos="0"/>
        </w:tabs>
        <w:spacing w:line="360" w:lineRule="auto"/>
        <w:rPr>
          <w:rFonts w:eastAsiaTheme="minorHAnsi"/>
          <w:lang w:eastAsia="en-US"/>
        </w:rPr>
      </w:pPr>
    </w:p>
    <w:p w:rsidR="00256DD4" w:rsidRDefault="00256DD4" w:rsidP="00781C45">
      <w:pPr>
        <w:tabs>
          <w:tab w:val="left" w:pos="0"/>
        </w:tabs>
        <w:spacing w:line="360" w:lineRule="auto"/>
        <w:rPr>
          <w:rFonts w:eastAsiaTheme="minorHAnsi"/>
          <w:lang w:eastAsia="en-US"/>
        </w:rPr>
      </w:pPr>
    </w:p>
    <w:p w:rsidR="00127826" w:rsidRPr="00127826" w:rsidRDefault="00127826" w:rsidP="00781C45">
      <w:pPr>
        <w:tabs>
          <w:tab w:val="left" w:pos="0"/>
        </w:tabs>
        <w:spacing w:line="360" w:lineRule="auto"/>
        <w:rPr>
          <w:rFonts w:eastAsiaTheme="minorHAnsi"/>
          <w:lang w:eastAsia="en-US"/>
        </w:rPr>
      </w:pPr>
      <w:r w:rsidRPr="00127826">
        <w:rPr>
          <w:rFonts w:eastAsiaTheme="minorHAnsi"/>
          <w:lang w:eastAsia="en-US"/>
        </w:rPr>
        <w:t xml:space="preserve">Oceniając działalność Instytucji w zakresie realizacji </w:t>
      </w:r>
      <w:r w:rsidRPr="00127826">
        <w:rPr>
          <w:rFonts w:eastAsiaTheme="minorHAnsi"/>
          <w:i/>
          <w:lang w:eastAsia="en-US"/>
        </w:rPr>
        <w:t>Planu działalności merytorycznej</w:t>
      </w:r>
      <w:r w:rsidRPr="00127826">
        <w:rPr>
          <w:rFonts w:eastAsiaTheme="minorHAnsi"/>
          <w:lang w:eastAsia="en-US"/>
        </w:rPr>
        <w:t xml:space="preserve"> na 2021 r. stwierdzono, że:</w:t>
      </w:r>
    </w:p>
    <w:p w:rsidR="00DA0DAA" w:rsidRDefault="00127826" w:rsidP="00781C45">
      <w:pPr>
        <w:pStyle w:val="Akapitzlist"/>
        <w:numPr>
          <w:ilvl w:val="0"/>
          <w:numId w:val="5"/>
        </w:numPr>
        <w:tabs>
          <w:tab w:val="left" w:pos="0"/>
        </w:tabs>
        <w:spacing w:line="360" w:lineRule="auto"/>
        <w:rPr>
          <w:rFonts w:eastAsiaTheme="minorHAnsi"/>
          <w:lang w:eastAsia="en-US"/>
        </w:rPr>
      </w:pPr>
      <w:r w:rsidRPr="00DA0DAA">
        <w:rPr>
          <w:rFonts w:eastAsiaTheme="minorHAnsi"/>
          <w:lang w:eastAsia="en-US"/>
        </w:rPr>
        <w:t xml:space="preserve">Instytucja opracowała </w:t>
      </w:r>
      <w:r w:rsidRPr="00DA0DAA">
        <w:rPr>
          <w:rFonts w:eastAsiaTheme="minorHAnsi"/>
          <w:i/>
          <w:lang w:eastAsia="en-US"/>
        </w:rPr>
        <w:t xml:space="preserve">„Plan działalności merytorycznej na 2021 r. Galerii </w:t>
      </w:r>
      <w:r w:rsidRPr="00DA0DAA">
        <w:rPr>
          <w:rFonts w:eastAsiaTheme="minorHAnsi"/>
          <w:i/>
          <w:lang w:eastAsia="en-US"/>
        </w:rPr>
        <w:br/>
        <w:t xml:space="preserve">im. Sleńdzińskich”(dalej jako Plan) </w:t>
      </w:r>
      <w:r w:rsidRPr="00DA0DAA">
        <w:rPr>
          <w:rFonts w:eastAsiaTheme="minorHAnsi"/>
          <w:lang w:eastAsia="en-US"/>
        </w:rPr>
        <w:t xml:space="preserve">dnia 28.12.2020 r. tj. w terminie. W </w:t>
      </w:r>
      <w:r w:rsidR="00165521">
        <w:rPr>
          <w:rFonts w:eastAsiaTheme="minorHAnsi"/>
          <w:lang w:eastAsia="en-US"/>
        </w:rPr>
        <w:t>P</w:t>
      </w:r>
      <w:r w:rsidRPr="00DA0DAA">
        <w:rPr>
          <w:rFonts w:eastAsiaTheme="minorHAnsi"/>
          <w:lang w:eastAsia="en-US"/>
        </w:rPr>
        <w:t xml:space="preserve">lanie ujęto planowane działania z zakresu wystaw, działalności edukacyjnej, wydawniczej, pozostałej działalności statutowej oraz plan działań administracyjnych. </w:t>
      </w:r>
      <w:r w:rsidR="00DA0DAA" w:rsidRPr="00DA0DAA">
        <w:rPr>
          <w:rFonts w:eastAsiaTheme="minorHAnsi"/>
          <w:lang w:eastAsia="en-US"/>
        </w:rPr>
        <w:t>W 2021 r. Galeria złożyła jedną zmianę do Planu</w:t>
      </w:r>
      <w:r w:rsidR="00DA0DAA">
        <w:rPr>
          <w:rFonts w:eastAsiaTheme="minorHAnsi"/>
          <w:lang w:eastAsia="en-US"/>
        </w:rPr>
        <w:t>.</w:t>
      </w:r>
    </w:p>
    <w:p w:rsidR="00A34AE6" w:rsidRDefault="00127826" w:rsidP="00781C45">
      <w:pPr>
        <w:pStyle w:val="Akapitzlist"/>
        <w:numPr>
          <w:ilvl w:val="0"/>
          <w:numId w:val="5"/>
        </w:numPr>
        <w:tabs>
          <w:tab w:val="left" w:pos="0"/>
        </w:tabs>
        <w:spacing w:line="360" w:lineRule="auto"/>
        <w:rPr>
          <w:rFonts w:eastAsiaTheme="minorHAnsi"/>
          <w:lang w:eastAsia="en-US"/>
        </w:rPr>
      </w:pPr>
      <w:r w:rsidRPr="00A34AE6">
        <w:rPr>
          <w:rFonts w:eastAsiaTheme="minorHAnsi"/>
          <w:lang w:eastAsia="en-US"/>
        </w:rPr>
        <w:t xml:space="preserve">Zgodnie z wytycznymi organizatora Instytucja terminowo (10.02.2022 r.) sporządziła </w:t>
      </w:r>
      <w:r w:rsidRPr="00A34AE6">
        <w:rPr>
          <w:rFonts w:eastAsiaTheme="minorHAnsi"/>
          <w:lang w:eastAsia="en-US"/>
        </w:rPr>
        <w:br/>
        <w:t>i przedłożyła do oceny:</w:t>
      </w:r>
      <w:r w:rsidRPr="00A34AE6">
        <w:rPr>
          <w:rFonts w:eastAsiaTheme="minorHAnsi"/>
          <w:i/>
          <w:lang w:eastAsia="en-US"/>
        </w:rPr>
        <w:t xml:space="preserve"> Sprawozdanie z planu działalności merytorycznej za rok 2021.</w:t>
      </w:r>
      <w:r w:rsidRPr="00A34AE6">
        <w:rPr>
          <w:rFonts w:eastAsiaTheme="minorHAnsi"/>
          <w:lang w:eastAsia="en-US"/>
        </w:rPr>
        <w:t xml:space="preserve"> </w:t>
      </w:r>
      <w:r w:rsidRPr="00A34AE6">
        <w:rPr>
          <w:rFonts w:eastAsiaTheme="minorHAnsi"/>
          <w:lang w:eastAsia="en-US"/>
        </w:rPr>
        <w:br/>
        <w:t>Do sprawozdania została złożo</w:t>
      </w:r>
      <w:r w:rsidR="00301F43" w:rsidRPr="00A34AE6">
        <w:rPr>
          <w:rFonts w:eastAsiaTheme="minorHAnsi"/>
          <w:lang w:eastAsia="en-US"/>
        </w:rPr>
        <w:t>na korekta w dniu 25.02.2022 r. Podczas czynności kontrolnych stwierdzono</w:t>
      </w:r>
      <w:r w:rsidR="00301F43" w:rsidRPr="00A34AE6">
        <w:rPr>
          <w:rFonts w:eastAsiaTheme="minorHAnsi"/>
          <w:bCs/>
          <w:iCs/>
          <w:lang w:eastAsia="en-US"/>
        </w:rPr>
        <w:t xml:space="preserve"> uchybienia w zakresie przygotowywania dokumentacji dotyczącej otrzymanych darowizn oraz ewidencjonowania pozyskanych obiektów </w:t>
      </w:r>
      <w:r w:rsidR="005C4E5F">
        <w:rPr>
          <w:rFonts w:eastAsiaTheme="minorHAnsi"/>
          <w:bCs/>
          <w:iCs/>
          <w:lang w:eastAsia="en-US"/>
        </w:rPr>
        <w:br/>
      </w:r>
      <w:r w:rsidR="00301F43" w:rsidRPr="00A34AE6">
        <w:rPr>
          <w:rFonts w:eastAsiaTheme="minorHAnsi"/>
          <w:bCs/>
          <w:iCs/>
          <w:lang w:eastAsia="en-US"/>
        </w:rPr>
        <w:t>w systemie muzealnym MONA.</w:t>
      </w:r>
      <w:r w:rsidR="00301F43" w:rsidRPr="00A34AE6">
        <w:rPr>
          <w:rFonts w:eastAsiaTheme="minorHAnsi"/>
          <w:b/>
          <w:bCs/>
          <w:iCs/>
          <w:lang w:eastAsia="en-US"/>
        </w:rPr>
        <w:t xml:space="preserve"> </w:t>
      </w:r>
      <w:r w:rsidR="00301F43" w:rsidRPr="00A34AE6">
        <w:rPr>
          <w:rFonts w:eastAsiaTheme="minorHAnsi"/>
          <w:lang w:eastAsia="en-US"/>
        </w:rPr>
        <w:t>S</w:t>
      </w:r>
      <w:r w:rsidRPr="00A34AE6">
        <w:rPr>
          <w:rFonts w:eastAsiaTheme="minorHAnsi"/>
          <w:lang w:eastAsia="en-US"/>
        </w:rPr>
        <w:t xml:space="preserve">twierdzono </w:t>
      </w:r>
      <w:r w:rsidR="00301F43" w:rsidRPr="00A34AE6">
        <w:rPr>
          <w:rFonts w:eastAsiaTheme="minorHAnsi"/>
          <w:lang w:eastAsia="en-US"/>
        </w:rPr>
        <w:t xml:space="preserve">również </w:t>
      </w:r>
      <w:r w:rsidRPr="00A34AE6">
        <w:rPr>
          <w:rFonts w:eastAsiaTheme="minorHAnsi"/>
          <w:lang w:eastAsia="en-US"/>
        </w:rPr>
        <w:t>rozbieżności pomiędzy da</w:t>
      </w:r>
      <w:r w:rsidR="00165521">
        <w:rPr>
          <w:rFonts w:eastAsiaTheme="minorHAnsi"/>
          <w:lang w:eastAsia="en-US"/>
        </w:rPr>
        <w:t>nymi liczbowymi ze sprawozdania</w:t>
      </w:r>
      <w:r w:rsidRPr="00A34AE6">
        <w:rPr>
          <w:rFonts w:eastAsiaTheme="minorHAnsi"/>
          <w:lang w:eastAsia="en-US"/>
        </w:rPr>
        <w:t>,</w:t>
      </w:r>
      <w:r w:rsidR="00165521">
        <w:rPr>
          <w:rFonts w:eastAsiaTheme="minorHAnsi"/>
          <w:lang w:eastAsia="en-US"/>
        </w:rPr>
        <w:t xml:space="preserve"> </w:t>
      </w:r>
      <w:r w:rsidRPr="00A34AE6">
        <w:rPr>
          <w:rFonts w:eastAsiaTheme="minorHAnsi"/>
          <w:lang w:eastAsia="en-US"/>
        </w:rPr>
        <w:t xml:space="preserve">a stanem faktycznym. </w:t>
      </w:r>
      <w:r w:rsidR="00A34AE6" w:rsidRPr="00A34AE6">
        <w:rPr>
          <w:rFonts w:eastAsiaTheme="minorHAnsi"/>
          <w:lang w:eastAsia="en-US"/>
        </w:rPr>
        <w:t xml:space="preserve">Szczegółowe ustalenia zawarte </w:t>
      </w:r>
      <w:r w:rsidR="005C4E5F">
        <w:rPr>
          <w:rFonts w:eastAsiaTheme="minorHAnsi"/>
          <w:lang w:eastAsia="en-US"/>
        </w:rPr>
        <w:br/>
      </w:r>
      <w:r w:rsidR="00A34AE6" w:rsidRPr="00A34AE6">
        <w:rPr>
          <w:rFonts w:eastAsiaTheme="minorHAnsi"/>
          <w:lang w:eastAsia="en-US"/>
        </w:rPr>
        <w:t>są w protokole.</w:t>
      </w:r>
    </w:p>
    <w:p w:rsidR="00127826" w:rsidRDefault="00127826" w:rsidP="00781C45">
      <w:pPr>
        <w:tabs>
          <w:tab w:val="left" w:pos="0"/>
        </w:tabs>
        <w:spacing w:line="360" w:lineRule="auto"/>
        <w:rPr>
          <w:rFonts w:eastAsiaTheme="minorHAnsi"/>
          <w:b/>
          <w:bCs/>
          <w:iCs/>
          <w:lang w:eastAsia="en-US"/>
        </w:rPr>
      </w:pPr>
      <w:r w:rsidRPr="00A34AE6">
        <w:rPr>
          <w:rFonts w:eastAsiaTheme="minorHAnsi"/>
          <w:bCs/>
          <w:iCs/>
          <w:lang w:eastAsia="en-US"/>
        </w:rPr>
        <w:t>Nie stwierdzono nieprawidłowości w zakresie sporządzenia i przekazania Planu działalności merytorycznej na rok 2021 oraz sprawozdania z realizacji Planu.</w:t>
      </w:r>
    </w:p>
    <w:p w:rsidR="001958EE" w:rsidRPr="001958EE" w:rsidRDefault="001958EE" w:rsidP="00781C45">
      <w:pPr>
        <w:tabs>
          <w:tab w:val="left" w:pos="0"/>
        </w:tabs>
        <w:spacing w:line="360" w:lineRule="auto"/>
        <w:rPr>
          <w:rFonts w:eastAsiaTheme="minorHAnsi"/>
          <w:lang w:eastAsia="en-US"/>
        </w:rPr>
      </w:pPr>
    </w:p>
    <w:p w:rsidR="00127826" w:rsidRPr="00A34AE6" w:rsidRDefault="00127826" w:rsidP="00781C45">
      <w:pPr>
        <w:tabs>
          <w:tab w:val="left" w:pos="0"/>
        </w:tabs>
        <w:spacing w:line="360" w:lineRule="auto"/>
        <w:rPr>
          <w:rFonts w:eastAsiaTheme="minorHAnsi"/>
          <w:b/>
          <w:lang w:eastAsia="en-US"/>
        </w:rPr>
      </w:pPr>
      <w:r w:rsidRPr="00A34AE6">
        <w:rPr>
          <w:rFonts w:eastAsiaTheme="minorHAnsi"/>
          <w:b/>
          <w:lang w:eastAsia="en-US"/>
        </w:rPr>
        <w:t>Biorąc pod uwagę ustalenia i ocenę kontrolowanych dokumentów, wnoszę o:</w:t>
      </w:r>
    </w:p>
    <w:p w:rsidR="00127826" w:rsidRPr="007203EA" w:rsidRDefault="00127826" w:rsidP="00781C45">
      <w:pPr>
        <w:tabs>
          <w:tab w:val="left" w:pos="0"/>
        </w:tabs>
        <w:spacing w:line="360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1. Powołanie Komisji Pozyskiwania Zbiorów, zgodnie z </w:t>
      </w:r>
      <w:r w:rsidR="007203EA" w:rsidRPr="007203EA">
        <w:rPr>
          <w:rFonts w:eastAsiaTheme="minorHAnsi"/>
          <w:i/>
          <w:lang w:eastAsia="en-US"/>
        </w:rPr>
        <w:t xml:space="preserve">§ 8 Regulaminu Organizacyjnego </w:t>
      </w:r>
      <w:r w:rsidR="007203EA" w:rsidRPr="007203EA">
        <w:rPr>
          <w:rFonts w:eastAsiaTheme="minorHAnsi"/>
          <w:lang w:eastAsia="en-US"/>
        </w:rPr>
        <w:t>oraz określenie szczegó</w:t>
      </w:r>
      <w:r w:rsidR="00165521">
        <w:rPr>
          <w:rFonts w:eastAsiaTheme="minorHAnsi"/>
          <w:lang w:eastAsia="en-US"/>
        </w:rPr>
        <w:t>łowych zasad jej funkcjonowania.</w:t>
      </w:r>
    </w:p>
    <w:p w:rsidR="007203EA" w:rsidRPr="007203EA" w:rsidRDefault="007203EA" w:rsidP="00781C45">
      <w:pPr>
        <w:tabs>
          <w:tab w:val="left" w:pos="0"/>
        </w:tabs>
        <w:spacing w:line="360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Pr="007203EA">
        <w:rPr>
          <w:rFonts w:eastAsiaTheme="minorHAnsi"/>
          <w:lang w:eastAsia="en-US"/>
        </w:rPr>
        <w:t xml:space="preserve">. </w:t>
      </w:r>
      <w:r w:rsidR="00165521">
        <w:rPr>
          <w:rFonts w:eastAsiaTheme="minorHAnsi"/>
          <w:lang w:eastAsia="en-US"/>
        </w:rPr>
        <w:t>Oznaczenie</w:t>
      </w:r>
      <w:r w:rsidRPr="007203EA">
        <w:rPr>
          <w:rFonts w:eastAsiaTheme="minorHAnsi"/>
          <w:lang w:eastAsia="en-US"/>
        </w:rPr>
        <w:t xml:space="preserve"> symboli komórek organizacyjnych stosowanych przy znakowaniu </w:t>
      </w:r>
      <w:r>
        <w:rPr>
          <w:rFonts w:eastAsiaTheme="minorHAnsi"/>
          <w:lang w:eastAsia="en-US"/>
        </w:rPr>
        <w:t>spraw</w:t>
      </w:r>
      <w:r w:rsidRPr="007203EA">
        <w:rPr>
          <w:rFonts w:eastAsiaTheme="minorHAnsi"/>
          <w:lang w:eastAsia="en-US"/>
        </w:rPr>
        <w:t xml:space="preserve"> </w:t>
      </w:r>
      <w:r w:rsidR="00165521">
        <w:rPr>
          <w:rFonts w:eastAsiaTheme="minorHAnsi"/>
          <w:lang w:eastAsia="en-US"/>
        </w:rPr>
        <w:br/>
      </w:r>
      <w:r w:rsidRPr="007203EA">
        <w:rPr>
          <w:rFonts w:eastAsiaTheme="minorHAnsi"/>
          <w:lang w:eastAsia="en-US"/>
        </w:rPr>
        <w:t>w Regulaminie Organizacyjnym Instytucji</w:t>
      </w:r>
      <w:r w:rsidR="00165521">
        <w:rPr>
          <w:rFonts w:eastAsiaTheme="minorHAnsi"/>
          <w:lang w:eastAsia="en-US"/>
        </w:rPr>
        <w:t>.</w:t>
      </w:r>
    </w:p>
    <w:p w:rsidR="00127826" w:rsidRDefault="007203EA" w:rsidP="00781C45">
      <w:pPr>
        <w:tabs>
          <w:tab w:val="left" w:pos="0"/>
        </w:tabs>
        <w:spacing w:line="360" w:lineRule="auto"/>
        <w:rPr>
          <w:rFonts w:eastAsiaTheme="minorHAnsi"/>
          <w:i/>
          <w:lang w:eastAsia="en-US"/>
        </w:rPr>
      </w:pPr>
      <w:r>
        <w:rPr>
          <w:rFonts w:eastAsiaTheme="minorHAnsi"/>
          <w:lang w:eastAsia="en-US"/>
        </w:rPr>
        <w:t>3</w:t>
      </w:r>
      <w:r w:rsidR="00710D88">
        <w:rPr>
          <w:rFonts w:eastAsiaTheme="minorHAnsi"/>
          <w:lang w:eastAsia="en-US"/>
        </w:rPr>
        <w:t xml:space="preserve">. </w:t>
      </w:r>
      <w:r w:rsidR="001B4963">
        <w:rPr>
          <w:rFonts w:eastAsiaTheme="minorHAnsi"/>
          <w:lang w:eastAsia="en-US"/>
        </w:rPr>
        <w:t xml:space="preserve">Przeszkolenie pracowników w zakresie stosowania przepisów kancelaryjnych, </w:t>
      </w:r>
      <w:r w:rsidR="005C4E5F">
        <w:rPr>
          <w:rFonts w:eastAsiaTheme="minorHAnsi"/>
          <w:lang w:eastAsia="en-US"/>
        </w:rPr>
        <w:br/>
      </w:r>
      <w:r w:rsidR="001B4963">
        <w:rPr>
          <w:rFonts w:eastAsiaTheme="minorHAnsi"/>
          <w:lang w:eastAsia="en-US"/>
        </w:rPr>
        <w:t xml:space="preserve">w szczególności prowadzenia teczek aktowych, rejestracji spraw i prowadzenia akt sprawy zawartych w Instrukcji kancelaryjnej Galerii im. Sleńdzińskich </w:t>
      </w:r>
      <w:r w:rsidR="001B4963" w:rsidRPr="001B4963">
        <w:rPr>
          <w:rFonts w:eastAsiaTheme="minorHAnsi"/>
          <w:bCs/>
          <w:lang w:eastAsia="en-US"/>
        </w:rPr>
        <w:t xml:space="preserve">stanowiącej załącznik do Zarządzenia Nr 15/2016 </w:t>
      </w:r>
      <w:r w:rsidR="001B4963" w:rsidRPr="001B4963">
        <w:rPr>
          <w:rFonts w:eastAsiaTheme="minorHAnsi"/>
          <w:lang w:eastAsia="en-US"/>
        </w:rPr>
        <w:t xml:space="preserve">Dyrektora Galerii im. Sleńdzińskich w Białymstoku  </w:t>
      </w:r>
      <w:r w:rsidR="001B4963" w:rsidRPr="001B4963">
        <w:rPr>
          <w:rFonts w:eastAsiaTheme="minorHAnsi"/>
          <w:bCs/>
          <w:lang w:eastAsia="en-US"/>
        </w:rPr>
        <w:t xml:space="preserve">z dnia </w:t>
      </w:r>
      <w:r w:rsidR="00256DD4">
        <w:rPr>
          <w:rFonts w:eastAsiaTheme="minorHAnsi"/>
          <w:bCs/>
          <w:lang w:eastAsia="en-US"/>
        </w:rPr>
        <w:br/>
      </w:r>
      <w:r w:rsidR="001B4963" w:rsidRPr="001B4963">
        <w:rPr>
          <w:rFonts w:eastAsiaTheme="minorHAnsi"/>
          <w:bCs/>
          <w:lang w:eastAsia="en-US"/>
        </w:rPr>
        <w:t>5 października 2016 r.</w:t>
      </w:r>
      <w:r w:rsidR="001B4963" w:rsidRPr="001B4963">
        <w:rPr>
          <w:rFonts w:eastAsiaTheme="minorHAnsi"/>
          <w:lang w:eastAsia="en-US"/>
        </w:rPr>
        <w:t xml:space="preserve"> </w:t>
      </w:r>
      <w:r w:rsidR="001B4963" w:rsidRPr="001B4963">
        <w:rPr>
          <w:rFonts w:eastAsiaTheme="minorHAnsi"/>
          <w:i/>
          <w:lang w:eastAsia="en-US"/>
        </w:rPr>
        <w:t>w sprawie ustalenia instrukcji kancelaryjnej, jednolitego rzeczowego wykazu akt i instrukcji o organizacji i za</w:t>
      </w:r>
      <w:r w:rsidR="00256DD4">
        <w:rPr>
          <w:rFonts w:eastAsiaTheme="minorHAnsi"/>
          <w:i/>
          <w:lang w:eastAsia="en-US"/>
        </w:rPr>
        <w:t xml:space="preserve">kresie działania składnicy akt </w:t>
      </w:r>
      <w:r w:rsidR="001B4963" w:rsidRPr="001B4963">
        <w:rPr>
          <w:rFonts w:eastAsiaTheme="minorHAnsi"/>
          <w:i/>
          <w:lang w:eastAsia="en-US"/>
        </w:rPr>
        <w:t xml:space="preserve">w Galerii </w:t>
      </w:r>
      <w:r w:rsidR="00256DD4">
        <w:rPr>
          <w:rFonts w:eastAsiaTheme="minorHAnsi"/>
          <w:i/>
          <w:lang w:eastAsia="en-US"/>
        </w:rPr>
        <w:br/>
      </w:r>
      <w:r w:rsidR="001B4963" w:rsidRPr="001B4963">
        <w:rPr>
          <w:rFonts w:eastAsiaTheme="minorHAnsi"/>
          <w:i/>
          <w:lang w:eastAsia="en-US"/>
        </w:rPr>
        <w:t>im. Sleńdzińskich w Białymstoku</w:t>
      </w:r>
      <w:r w:rsidR="00165521">
        <w:rPr>
          <w:rFonts w:eastAsiaTheme="minorHAnsi"/>
          <w:i/>
          <w:lang w:eastAsia="en-US"/>
        </w:rPr>
        <w:t xml:space="preserve">, </w:t>
      </w:r>
      <w:r w:rsidR="00165521" w:rsidRPr="00165521">
        <w:rPr>
          <w:rFonts w:eastAsiaTheme="minorHAnsi"/>
          <w:lang w:eastAsia="en-US"/>
        </w:rPr>
        <w:t>w tym</w:t>
      </w:r>
      <w:r w:rsidR="00165521">
        <w:rPr>
          <w:rFonts w:eastAsiaTheme="minorHAnsi"/>
          <w:i/>
          <w:lang w:eastAsia="en-US"/>
        </w:rPr>
        <w:t xml:space="preserve"> </w:t>
      </w:r>
      <w:r w:rsidR="00165521" w:rsidRPr="00165521">
        <w:rPr>
          <w:rFonts w:eastAsiaTheme="minorHAnsi"/>
          <w:lang w:eastAsia="en-US"/>
        </w:rPr>
        <w:t>rejestrowanie wszystkich wydanych pracownikom upoważnień w odpowiednim rejestrze.</w:t>
      </w:r>
    </w:p>
    <w:p w:rsidR="001B4963" w:rsidRPr="007203EA" w:rsidRDefault="00127826" w:rsidP="00781C45">
      <w:pPr>
        <w:tabs>
          <w:tab w:val="left" w:pos="0"/>
        </w:tabs>
        <w:spacing w:line="360" w:lineRule="auto"/>
        <w:rPr>
          <w:rFonts w:eastAsiaTheme="minorHAnsi"/>
          <w:iCs/>
          <w:lang w:eastAsia="en-US"/>
        </w:rPr>
      </w:pPr>
      <w:r w:rsidRPr="007203EA">
        <w:rPr>
          <w:rFonts w:eastAsiaTheme="minorHAnsi"/>
          <w:lang w:eastAsia="en-US"/>
        </w:rPr>
        <w:lastRenderedPageBreak/>
        <w:t>4.</w:t>
      </w:r>
      <w:r w:rsidR="001B4963" w:rsidRPr="007203EA">
        <w:rPr>
          <w:rFonts w:eastAsiaTheme="minorHAnsi"/>
          <w:lang w:eastAsia="en-US"/>
        </w:rPr>
        <w:t xml:space="preserve"> </w:t>
      </w:r>
      <w:r w:rsidR="001B4963" w:rsidRPr="007203EA">
        <w:rPr>
          <w:rFonts w:eastAsiaTheme="minorHAnsi"/>
          <w:iCs/>
          <w:lang w:eastAsia="en-US"/>
        </w:rPr>
        <w:t>Prawidłowe redagowanie i wprowadzanie w życie regulacji wewnętrznych w </w:t>
      </w:r>
      <w:r w:rsidR="007203EA">
        <w:rPr>
          <w:rFonts w:eastAsiaTheme="minorHAnsi"/>
          <w:iCs/>
          <w:lang w:eastAsia="en-US"/>
        </w:rPr>
        <w:t>I</w:t>
      </w:r>
      <w:r w:rsidR="001B4963" w:rsidRPr="007203EA">
        <w:rPr>
          <w:rFonts w:eastAsiaTheme="minorHAnsi"/>
          <w:iCs/>
          <w:lang w:eastAsia="en-US"/>
        </w:rPr>
        <w:t xml:space="preserve">nstytucji, </w:t>
      </w:r>
      <w:r w:rsidR="005C4E5F">
        <w:rPr>
          <w:rFonts w:eastAsiaTheme="minorHAnsi"/>
          <w:iCs/>
          <w:lang w:eastAsia="en-US"/>
        </w:rPr>
        <w:br/>
      </w:r>
      <w:r w:rsidR="001B37EB">
        <w:rPr>
          <w:rFonts w:eastAsiaTheme="minorHAnsi"/>
          <w:iCs/>
          <w:lang w:eastAsia="en-US"/>
        </w:rPr>
        <w:t>z uwzględnieniem uwag zawartych w protokole, a w szczególności uwag dotyczących stosowania zasad techniki prawodawc</w:t>
      </w:r>
      <w:r w:rsidR="00AE4DA5">
        <w:rPr>
          <w:rFonts w:eastAsiaTheme="minorHAnsi"/>
          <w:iCs/>
          <w:lang w:eastAsia="en-US"/>
        </w:rPr>
        <w:t>zej przy sporządzaniu regulacji.</w:t>
      </w:r>
    </w:p>
    <w:p w:rsidR="007203EA" w:rsidRPr="007203EA" w:rsidRDefault="001B4963" w:rsidP="00781C45">
      <w:pPr>
        <w:tabs>
          <w:tab w:val="left" w:pos="0"/>
        </w:tabs>
        <w:spacing w:line="360" w:lineRule="auto"/>
        <w:rPr>
          <w:rFonts w:eastAsiaTheme="minorHAnsi"/>
          <w:iCs/>
          <w:lang w:eastAsia="en-US"/>
        </w:rPr>
      </w:pPr>
      <w:r w:rsidRPr="007203EA">
        <w:rPr>
          <w:rFonts w:eastAsiaTheme="minorHAnsi"/>
          <w:iCs/>
          <w:lang w:eastAsia="en-US"/>
        </w:rPr>
        <w:t xml:space="preserve">5. Dokonanie analizy </w:t>
      </w:r>
      <w:r w:rsidR="00DE109B" w:rsidRPr="007203EA">
        <w:rPr>
          <w:rFonts w:eastAsiaTheme="minorHAnsi"/>
          <w:iCs/>
          <w:lang w:eastAsia="en-US"/>
        </w:rPr>
        <w:t>dokumentacji dotyczącej otrzymanych darowizn, uzupeł</w:t>
      </w:r>
      <w:r w:rsidR="007203EA" w:rsidRPr="007203EA">
        <w:rPr>
          <w:rFonts w:eastAsiaTheme="minorHAnsi"/>
          <w:iCs/>
          <w:lang w:eastAsia="en-US"/>
        </w:rPr>
        <w:t>nienie nieprawidłowości</w:t>
      </w:r>
      <w:r w:rsidR="00DE109B" w:rsidRPr="007203EA">
        <w:rPr>
          <w:rFonts w:eastAsiaTheme="minorHAnsi"/>
          <w:iCs/>
          <w:lang w:eastAsia="en-US"/>
        </w:rPr>
        <w:t xml:space="preserve"> oraz opracowanie kart inwentarzowych </w:t>
      </w:r>
      <w:r w:rsidR="007203EA" w:rsidRPr="007203EA">
        <w:rPr>
          <w:rFonts w:eastAsiaTheme="minorHAnsi"/>
          <w:iCs/>
          <w:lang w:eastAsia="en-US"/>
        </w:rPr>
        <w:t xml:space="preserve">pozyskanych </w:t>
      </w:r>
      <w:r w:rsidR="00DE109B" w:rsidRPr="007203EA">
        <w:rPr>
          <w:rFonts w:eastAsiaTheme="minorHAnsi"/>
          <w:iCs/>
          <w:lang w:eastAsia="en-US"/>
        </w:rPr>
        <w:t>obiektów</w:t>
      </w:r>
      <w:r w:rsidR="0013585E" w:rsidRPr="007203EA">
        <w:rPr>
          <w:rFonts w:eastAsiaTheme="minorHAnsi"/>
          <w:iCs/>
          <w:lang w:eastAsia="en-US"/>
        </w:rPr>
        <w:t xml:space="preserve"> w </w:t>
      </w:r>
      <w:r w:rsidR="007203EA">
        <w:rPr>
          <w:rFonts w:eastAsiaTheme="minorHAnsi"/>
          <w:iCs/>
          <w:lang w:eastAsia="en-US"/>
        </w:rPr>
        <w:t>systemie muzealnym</w:t>
      </w:r>
      <w:r w:rsidR="0013585E" w:rsidRPr="007203EA">
        <w:rPr>
          <w:rFonts w:eastAsiaTheme="minorHAnsi"/>
          <w:iCs/>
          <w:lang w:eastAsia="en-US"/>
        </w:rPr>
        <w:t xml:space="preserve"> MONA</w:t>
      </w:r>
      <w:r w:rsidR="00DE109B" w:rsidRPr="007203EA">
        <w:rPr>
          <w:rFonts w:eastAsiaTheme="minorHAnsi"/>
          <w:iCs/>
          <w:lang w:eastAsia="en-US"/>
        </w:rPr>
        <w:t xml:space="preserve"> </w:t>
      </w:r>
      <w:r w:rsidR="00165521">
        <w:rPr>
          <w:rFonts w:eastAsiaTheme="minorHAnsi"/>
          <w:iCs/>
          <w:lang w:eastAsia="en-US"/>
        </w:rPr>
        <w:t xml:space="preserve">nie później niż </w:t>
      </w:r>
      <w:r w:rsidR="00DE109B" w:rsidRPr="007203EA">
        <w:rPr>
          <w:rFonts w:eastAsiaTheme="minorHAnsi"/>
          <w:iCs/>
          <w:lang w:eastAsia="en-US"/>
        </w:rPr>
        <w:t>do</w:t>
      </w:r>
      <w:r w:rsidR="00A34AE6">
        <w:rPr>
          <w:rFonts w:eastAsiaTheme="minorHAnsi"/>
          <w:iCs/>
          <w:lang w:eastAsia="en-US"/>
        </w:rPr>
        <w:t xml:space="preserve"> 3</w:t>
      </w:r>
      <w:r w:rsidR="00165521">
        <w:rPr>
          <w:rFonts w:eastAsiaTheme="minorHAnsi"/>
          <w:iCs/>
          <w:lang w:eastAsia="en-US"/>
        </w:rPr>
        <w:t>1</w:t>
      </w:r>
      <w:r w:rsidR="00A34AE6">
        <w:rPr>
          <w:rFonts w:eastAsiaTheme="minorHAnsi"/>
          <w:iCs/>
          <w:lang w:eastAsia="en-US"/>
        </w:rPr>
        <w:t xml:space="preserve"> </w:t>
      </w:r>
      <w:r w:rsidR="00165521">
        <w:rPr>
          <w:rFonts w:eastAsiaTheme="minorHAnsi"/>
          <w:iCs/>
          <w:lang w:eastAsia="en-US"/>
        </w:rPr>
        <w:t>marca</w:t>
      </w:r>
      <w:r w:rsidR="00DE109B" w:rsidRPr="007203EA">
        <w:rPr>
          <w:rFonts w:eastAsiaTheme="minorHAnsi"/>
          <w:iCs/>
          <w:lang w:eastAsia="en-US"/>
        </w:rPr>
        <w:t xml:space="preserve"> 2023 r.</w:t>
      </w:r>
    </w:p>
    <w:p w:rsidR="001B4963" w:rsidRPr="007203EA" w:rsidRDefault="007203EA" w:rsidP="00781C45">
      <w:pPr>
        <w:tabs>
          <w:tab w:val="left" w:pos="0"/>
        </w:tabs>
        <w:spacing w:line="360" w:lineRule="auto"/>
        <w:rPr>
          <w:rFonts w:eastAsiaTheme="minorHAnsi"/>
          <w:iCs/>
          <w:lang w:eastAsia="en-US"/>
        </w:rPr>
      </w:pPr>
      <w:r w:rsidRPr="007203EA">
        <w:rPr>
          <w:rFonts w:eastAsiaTheme="minorHAnsi"/>
          <w:iCs/>
          <w:lang w:eastAsia="en-US"/>
        </w:rPr>
        <w:t xml:space="preserve">6. </w:t>
      </w:r>
      <w:r w:rsidR="00A34AE6">
        <w:rPr>
          <w:rFonts w:eastAsiaTheme="minorHAnsi"/>
          <w:iCs/>
          <w:lang w:eastAsia="en-US"/>
        </w:rPr>
        <w:t>Dokonanie analizy</w:t>
      </w:r>
      <w:r w:rsidR="00DE109B" w:rsidRPr="007203EA">
        <w:rPr>
          <w:rFonts w:eastAsiaTheme="minorHAnsi"/>
          <w:iCs/>
          <w:lang w:eastAsia="en-US"/>
        </w:rPr>
        <w:t xml:space="preserve"> </w:t>
      </w:r>
      <w:r w:rsidR="001B4963" w:rsidRPr="007203EA">
        <w:rPr>
          <w:rFonts w:eastAsiaTheme="minorHAnsi"/>
          <w:iCs/>
          <w:lang w:eastAsia="en-US"/>
        </w:rPr>
        <w:t xml:space="preserve">zakresów czynności pracowników </w:t>
      </w:r>
      <w:r w:rsidR="00A34AE6">
        <w:rPr>
          <w:rFonts w:eastAsiaTheme="minorHAnsi"/>
          <w:iCs/>
          <w:lang w:eastAsia="en-US"/>
        </w:rPr>
        <w:t>I</w:t>
      </w:r>
      <w:r w:rsidR="001B4963" w:rsidRPr="007203EA">
        <w:rPr>
          <w:rFonts w:eastAsiaTheme="minorHAnsi"/>
          <w:iCs/>
          <w:lang w:eastAsia="en-US"/>
        </w:rPr>
        <w:t>nstytucji i powierzanie im zadań zgodnie z</w:t>
      </w:r>
      <w:r w:rsidR="00AE4DA5">
        <w:rPr>
          <w:rFonts w:eastAsiaTheme="minorHAnsi"/>
          <w:iCs/>
          <w:lang w:eastAsia="en-US"/>
        </w:rPr>
        <w:t xml:space="preserve"> Regulaminem Organizacyjnym GSL.</w:t>
      </w:r>
    </w:p>
    <w:p w:rsidR="007203EA" w:rsidRPr="007203EA" w:rsidRDefault="007203EA" w:rsidP="00781C45">
      <w:pPr>
        <w:tabs>
          <w:tab w:val="left" w:pos="0"/>
        </w:tabs>
        <w:spacing w:line="360" w:lineRule="auto"/>
        <w:rPr>
          <w:rFonts w:eastAsiaTheme="minorHAnsi"/>
          <w:iCs/>
          <w:lang w:eastAsia="en-US"/>
        </w:rPr>
      </w:pPr>
      <w:r w:rsidRPr="007203EA">
        <w:rPr>
          <w:rFonts w:eastAsiaTheme="minorHAnsi"/>
          <w:iCs/>
          <w:lang w:eastAsia="en-US"/>
        </w:rPr>
        <w:t xml:space="preserve">7. </w:t>
      </w:r>
      <w:r w:rsidR="00165521">
        <w:rPr>
          <w:rFonts w:eastAsiaTheme="minorHAnsi"/>
          <w:iCs/>
          <w:lang w:eastAsia="en-US"/>
        </w:rPr>
        <w:t>Realizację Planu wg założeń oraz jego s</w:t>
      </w:r>
      <w:r w:rsidRPr="007203EA">
        <w:rPr>
          <w:rFonts w:eastAsiaTheme="minorHAnsi"/>
          <w:iCs/>
          <w:lang w:eastAsia="en-US"/>
        </w:rPr>
        <w:t xml:space="preserve">tałą analizę i </w:t>
      </w:r>
      <w:r w:rsidR="00165521">
        <w:rPr>
          <w:rFonts w:eastAsiaTheme="minorHAnsi"/>
          <w:iCs/>
          <w:lang w:eastAsia="en-US"/>
        </w:rPr>
        <w:t xml:space="preserve">ewentualną </w:t>
      </w:r>
      <w:r w:rsidRPr="007203EA">
        <w:rPr>
          <w:rFonts w:eastAsiaTheme="minorHAnsi"/>
          <w:iCs/>
          <w:lang w:eastAsia="en-US"/>
        </w:rPr>
        <w:t>aktualizację w ciągu roku oraz większą uważność i dokładność przy sporządzaniu Sprawozdania.</w:t>
      </w:r>
    </w:p>
    <w:p w:rsidR="00127826" w:rsidRDefault="00127826" w:rsidP="00781C45">
      <w:pPr>
        <w:tabs>
          <w:tab w:val="left" w:pos="0"/>
        </w:tabs>
        <w:spacing w:line="360" w:lineRule="auto"/>
        <w:rPr>
          <w:rFonts w:eastAsiaTheme="minorHAnsi"/>
          <w:lang w:eastAsia="en-US"/>
        </w:rPr>
      </w:pPr>
    </w:p>
    <w:p w:rsidR="001B4963" w:rsidRDefault="001B4963" w:rsidP="00781C45">
      <w:pPr>
        <w:tabs>
          <w:tab w:val="left" w:pos="0"/>
        </w:tabs>
        <w:spacing w:line="360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Informację o wykonaniu zaleceń pokontrolnych lub wykorzystaniu wniosków, podjętych działaniach lub przyczynach ich niepodjęcia należy złożyć w terminie 30 dni od dnia otrzymania wystąpienia. Informację proszę przekazać za pośrednictwem Departamentu Kultury, Promocji i Sportu Urzędu Miejskiego w Białymstoku, ul. Słonimska 1.</w:t>
      </w:r>
    </w:p>
    <w:p w:rsidR="00127826" w:rsidRPr="00127826" w:rsidRDefault="00127826" w:rsidP="00781C45">
      <w:pPr>
        <w:tabs>
          <w:tab w:val="left" w:pos="0"/>
        </w:tabs>
        <w:spacing w:line="360" w:lineRule="auto"/>
        <w:rPr>
          <w:rFonts w:eastAsiaTheme="minorHAnsi"/>
          <w:lang w:eastAsia="en-US"/>
        </w:rPr>
      </w:pPr>
    </w:p>
    <w:p w:rsidR="0057431A" w:rsidRDefault="0057431A" w:rsidP="00781C45">
      <w:pPr>
        <w:tabs>
          <w:tab w:val="left" w:pos="0"/>
        </w:tabs>
        <w:spacing w:line="360" w:lineRule="auto"/>
      </w:pPr>
    </w:p>
    <w:p w:rsidR="000318C2" w:rsidRPr="000318C2" w:rsidRDefault="000318C2" w:rsidP="00781C45">
      <w:pPr>
        <w:tabs>
          <w:tab w:val="left" w:pos="0"/>
        </w:tabs>
        <w:spacing w:line="360" w:lineRule="auto"/>
      </w:pPr>
      <w:r w:rsidRPr="000318C2">
        <w:t>PREZYDENT MIASTA</w:t>
      </w:r>
    </w:p>
    <w:p w:rsidR="000318C2" w:rsidRPr="000318C2" w:rsidRDefault="000318C2" w:rsidP="00781C45">
      <w:pPr>
        <w:tabs>
          <w:tab w:val="left" w:pos="0"/>
        </w:tabs>
        <w:spacing w:line="360" w:lineRule="auto"/>
        <w:rPr>
          <w:iCs/>
        </w:rPr>
      </w:pPr>
      <w:r w:rsidRPr="000318C2">
        <w:t>dr hab. Tadeusz Truskolaski</w:t>
      </w:r>
    </w:p>
    <w:p w:rsidR="0057431A" w:rsidRDefault="0057431A" w:rsidP="00781C45">
      <w:pPr>
        <w:tabs>
          <w:tab w:val="left" w:pos="0"/>
        </w:tabs>
        <w:spacing w:line="360" w:lineRule="auto"/>
      </w:pPr>
    </w:p>
    <w:bookmarkEnd w:id="2"/>
    <w:p w:rsidR="0057431A" w:rsidRDefault="0057431A" w:rsidP="004B0A0C">
      <w:pPr>
        <w:tabs>
          <w:tab w:val="left" w:pos="0"/>
        </w:tabs>
        <w:spacing w:line="360" w:lineRule="auto"/>
        <w:jc w:val="both"/>
      </w:pPr>
    </w:p>
    <w:p w:rsidR="0057431A" w:rsidRDefault="0057431A" w:rsidP="004B0A0C">
      <w:pPr>
        <w:tabs>
          <w:tab w:val="left" w:pos="0"/>
        </w:tabs>
        <w:spacing w:line="360" w:lineRule="auto"/>
        <w:jc w:val="both"/>
      </w:pPr>
    </w:p>
    <w:p w:rsidR="0057431A" w:rsidRDefault="0057431A" w:rsidP="004B0A0C">
      <w:pPr>
        <w:tabs>
          <w:tab w:val="left" w:pos="0"/>
        </w:tabs>
        <w:spacing w:line="360" w:lineRule="auto"/>
        <w:jc w:val="both"/>
      </w:pPr>
    </w:p>
    <w:p w:rsidR="0057431A" w:rsidRDefault="0057431A" w:rsidP="004B0A0C">
      <w:pPr>
        <w:tabs>
          <w:tab w:val="left" w:pos="0"/>
        </w:tabs>
        <w:spacing w:line="360" w:lineRule="auto"/>
        <w:jc w:val="both"/>
      </w:pPr>
    </w:p>
    <w:p w:rsidR="0057431A" w:rsidRDefault="0057431A" w:rsidP="004B0A0C">
      <w:pPr>
        <w:tabs>
          <w:tab w:val="left" w:pos="0"/>
        </w:tabs>
        <w:spacing w:line="360" w:lineRule="auto"/>
        <w:jc w:val="both"/>
      </w:pPr>
    </w:p>
    <w:p w:rsidR="0057431A" w:rsidRDefault="0057431A" w:rsidP="004B0A0C">
      <w:pPr>
        <w:tabs>
          <w:tab w:val="left" w:pos="0"/>
        </w:tabs>
        <w:spacing w:line="360" w:lineRule="auto"/>
        <w:jc w:val="both"/>
      </w:pPr>
    </w:p>
    <w:p w:rsidR="0057431A" w:rsidRDefault="0057431A" w:rsidP="004B0A0C">
      <w:pPr>
        <w:tabs>
          <w:tab w:val="left" w:pos="0"/>
        </w:tabs>
        <w:spacing w:line="360" w:lineRule="auto"/>
        <w:jc w:val="both"/>
      </w:pPr>
    </w:p>
    <w:p w:rsidR="0057431A" w:rsidRDefault="0057431A" w:rsidP="004B0A0C">
      <w:pPr>
        <w:tabs>
          <w:tab w:val="left" w:pos="0"/>
        </w:tabs>
        <w:spacing w:line="360" w:lineRule="auto"/>
        <w:jc w:val="both"/>
      </w:pPr>
    </w:p>
    <w:p w:rsidR="0057431A" w:rsidRDefault="0057431A" w:rsidP="004B0A0C">
      <w:pPr>
        <w:tabs>
          <w:tab w:val="left" w:pos="0"/>
        </w:tabs>
        <w:spacing w:line="360" w:lineRule="auto"/>
        <w:jc w:val="both"/>
      </w:pPr>
    </w:p>
    <w:p w:rsidR="0057431A" w:rsidRDefault="0057431A" w:rsidP="004B0A0C">
      <w:pPr>
        <w:tabs>
          <w:tab w:val="left" w:pos="0"/>
        </w:tabs>
        <w:spacing w:line="360" w:lineRule="auto"/>
        <w:jc w:val="both"/>
      </w:pPr>
    </w:p>
    <w:p w:rsidR="0057431A" w:rsidRDefault="0057431A" w:rsidP="004B0A0C">
      <w:pPr>
        <w:tabs>
          <w:tab w:val="left" w:pos="0"/>
        </w:tabs>
        <w:spacing w:line="360" w:lineRule="auto"/>
        <w:jc w:val="both"/>
      </w:pPr>
    </w:p>
    <w:p w:rsidR="0057431A" w:rsidRDefault="0057431A" w:rsidP="004B0A0C">
      <w:pPr>
        <w:tabs>
          <w:tab w:val="left" w:pos="0"/>
        </w:tabs>
        <w:spacing w:line="360" w:lineRule="auto"/>
        <w:jc w:val="both"/>
      </w:pPr>
    </w:p>
    <w:p w:rsidR="006F3564" w:rsidRPr="000318C2" w:rsidRDefault="006F3564" w:rsidP="000318C2">
      <w:pPr>
        <w:tabs>
          <w:tab w:val="left" w:pos="0"/>
        </w:tabs>
        <w:spacing w:line="360" w:lineRule="auto"/>
        <w:ind w:right="225"/>
        <w:jc w:val="both"/>
        <w:rPr>
          <w:sz w:val="22"/>
          <w:szCs w:val="22"/>
          <w:lang w:val="en-US"/>
        </w:rPr>
        <w:sectPr w:rsidR="006F3564" w:rsidRPr="000318C2" w:rsidSect="00CB735D">
          <w:type w:val="continuous"/>
          <w:pgSz w:w="11906" w:h="16838"/>
          <w:pgMar w:top="1418" w:right="1418" w:bottom="1418" w:left="1418" w:header="709" w:footer="709" w:gutter="0"/>
          <w:cols w:space="708"/>
          <w:formProt w:val="0"/>
          <w:titlePg/>
          <w:docGrid w:linePitch="360"/>
        </w:sectPr>
      </w:pPr>
    </w:p>
    <w:p w:rsidR="00503E88" w:rsidRPr="00CB735D" w:rsidRDefault="00503E88" w:rsidP="008972FE">
      <w:pPr>
        <w:tabs>
          <w:tab w:val="left" w:pos="0"/>
        </w:tabs>
        <w:jc w:val="both"/>
        <w:rPr>
          <w:sz w:val="2"/>
        </w:rPr>
      </w:pPr>
    </w:p>
    <w:sectPr w:rsidR="00503E88" w:rsidRPr="00CB735D" w:rsidSect="00CB735D">
      <w:type w:val="continuous"/>
      <w:pgSz w:w="11906" w:h="16838"/>
      <w:pgMar w:top="1418" w:right="1418" w:bottom="15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035F" w:rsidRDefault="0081035F" w:rsidP="00935901">
      <w:r>
        <w:separator/>
      </w:r>
    </w:p>
  </w:endnote>
  <w:endnote w:type="continuationSeparator" w:id="0">
    <w:p w:rsidR="0081035F" w:rsidRDefault="0081035F" w:rsidP="00935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897" w:rsidRDefault="00803897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781C45">
      <w:rPr>
        <w:noProof/>
      </w:rPr>
      <w:t>2</w:t>
    </w:r>
    <w:r>
      <w:fldChar w:fldCharType="end"/>
    </w:r>
  </w:p>
  <w:p w:rsidR="00803897" w:rsidRDefault="0080389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035F" w:rsidRDefault="0081035F" w:rsidP="00935901">
      <w:r>
        <w:separator/>
      </w:r>
    </w:p>
  </w:footnote>
  <w:footnote w:type="continuationSeparator" w:id="0">
    <w:p w:rsidR="0081035F" w:rsidRDefault="0081035F" w:rsidP="00935901">
      <w:r>
        <w:continuationSeparator/>
      </w:r>
    </w:p>
  </w:footnote>
  <w:footnote w:id="1">
    <w:p w:rsidR="00542088" w:rsidRPr="00E95A0C" w:rsidRDefault="00542088" w:rsidP="00542088">
      <w:pPr>
        <w:pStyle w:val="Tekstprzypisudolnego"/>
        <w:rPr>
          <w:rFonts w:ascii="Times New Roman" w:hAnsi="Times New Roman" w:cs="Times New Roman"/>
        </w:rPr>
      </w:pPr>
      <w:r w:rsidRPr="00E95A0C">
        <w:rPr>
          <w:rStyle w:val="Odwoanieprzypisudolnego"/>
          <w:rFonts w:ascii="Times New Roman" w:hAnsi="Times New Roman" w:cs="Times New Roman"/>
        </w:rPr>
        <w:footnoteRef/>
      </w:r>
      <w:r w:rsidRPr="00E95A0C">
        <w:rPr>
          <w:rFonts w:ascii="Times New Roman" w:hAnsi="Times New Roman" w:cs="Times New Roman"/>
        </w:rPr>
        <w:t xml:space="preserve"> Upoważnienie nr ORN-I.077.332.2022 z 18 maja 2022 r. wydanego przez Pana Rafała Rudnickiego – Zastępcę Prezydenta Miasta Białegostoku</w:t>
      </w:r>
    </w:p>
  </w:footnote>
  <w:footnote w:id="2">
    <w:p w:rsidR="00542088" w:rsidRPr="00E95A0C" w:rsidRDefault="00542088" w:rsidP="00542088">
      <w:pPr>
        <w:pStyle w:val="Tekstprzypisudolnego"/>
        <w:rPr>
          <w:rFonts w:ascii="Times New Roman" w:hAnsi="Times New Roman" w:cs="Times New Roman"/>
        </w:rPr>
      </w:pPr>
      <w:r w:rsidRPr="00E95A0C">
        <w:rPr>
          <w:rStyle w:val="Odwoanieprzypisudolnego"/>
          <w:rFonts w:ascii="Times New Roman" w:hAnsi="Times New Roman" w:cs="Times New Roman"/>
        </w:rPr>
        <w:footnoteRef/>
      </w:r>
      <w:r w:rsidRPr="00E95A0C">
        <w:rPr>
          <w:rFonts w:ascii="Times New Roman" w:hAnsi="Times New Roman" w:cs="Times New Roman"/>
        </w:rPr>
        <w:t xml:space="preserve"> Zarządzenie Nr 716/15 Prezydenta Miasta Białegostoku z dnia 12 sierpnia 2015 r. w sprawie określenia zasad przeprowadzania zewnętrznej kontroli instytucjonalnej Prezydenta Miasta Białegostoku w podległych podmiotach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718E2"/>
    <w:multiLevelType w:val="hybridMultilevel"/>
    <w:tmpl w:val="8FA418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165B9B"/>
    <w:multiLevelType w:val="hybridMultilevel"/>
    <w:tmpl w:val="490A86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B5E60"/>
    <w:multiLevelType w:val="hybridMultilevel"/>
    <w:tmpl w:val="C08E7C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6A050B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4EE23D1"/>
    <w:multiLevelType w:val="hybridMultilevel"/>
    <w:tmpl w:val="5B5A0748"/>
    <w:lvl w:ilvl="0" w:tplc="D8527E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A50A76"/>
    <w:multiLevelType w:val="hybridMultilevel"/>
    <w:tmpl w:val="07C0AD66"/>
    <w:lvl w:ilvl="0" w:tplc="40487AD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 w:cryptProviderType="rsaFull" w:cryptAlgorithmClass="hash" w:cryptAlgorithmType="typeAny" w:cryptAlgorithmSid="4" w:cryptSpinCount="100000" w:hash="5Om9zucGDC82olXOVHLipRS7FSM=" w:salt="ICGol0cksTwegodKh8UTF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9E5"/>
    <w:rsid w:val="0000128E"/>
    <w:rsid w:val="000318C2"/>
    <w:rsid w:val="00040E82"/>
    <w:rsid w:val="00074986"/>
    <w:rsid w:val="000B1EDE"/>
    <w:rsid w:val="00127826"/>
    <w:rsid w:val="0013585E"/>
    <w:rsid w:val="00147862"/>
    <w:rsid w:val="00150548"/>
    <w:rsid w:val="00165521"/>
    <w:rsid w:val="001840E8"/>
    <w:rsid w:val="001958EE"/>
    <w:rsid w:val="001979C1"/>
    <w:rsid w:val="001A07AE"/>
    <w:rsid w:val="001B065A"/>
    <w:rsid w:val="001B37EB"/>
    <w:rsid w:val="001B4963"/>
    <w:rsid w:val="001C07DC"/>
    <w:rsid w:val="001D302A"/>
    <w:rsid w:val="001D5E2A"/>
    <w:rsid w:val="00256DD4"/>
    <w:rsid w:val="00290AC8"/>
    <w:rsid w:val="00301775"/>
    <w:rsid w:val="00301F43"/>
    <w:rsid w:val="003029E2"/>
    <w:rsid w:val="00313C30"/>
    <w:rsid w:val="00386D5D"/>
    <w:rsid w:val="003A7479"/>
    <w:rsid w:val="003B02D7"/>
    <w:rsid w:val="00425F18"/>
    <w:rsid w:val="00430F86"/>
    <w:rsid w:val="00441F0D"/>
    <w:rsid w:val="00455C85"/>
    <w:rsid w:val="004B0A0C"/>
    <w:rsid w:val="004B61A5"/>
    <w:rsid w:val="004E2419"/>
    <w:rsid w:val="004F14ED"/>
    <w:rsid w:val="004F1C9A"/>
    <w:rsid w:val="004F2947"/>
    <w:rsid w:val="00503E88"/>
    <w:rsid w:val="00514BE9"/>
    <w:rsid w:val="00542088"/>
    <w:rsid w:val="0057431A"/>
    <w:rsid w:val="005913F1"/>
    <w:rsid w:val="005C4E5F"/>
    <w:rsid w:val="0061426A"/>
    <w:rsid w:val="0063376F"/>
    <w:rsid w:val="006559F2"/>
    <w:rsid w:val="006B10E2"/>
    <w:rsid w:val="006C1938"/>
    <w:rsid w:val="006C5009"/>
    <w:rsid w:val="006D6BC8"/>
    <w:rsid w:val="006F3564"/>
    <w:rsid w:val="006F6EF4"/>
    <w:rsid w:val="007069EB"/>
    <w:rsid w:val="00710D88"/>
    <w:rsid w:val="007203EA"/>
    <w:rsid w:val="00720F82"/>
    <w:rsid w:val="00735696"/>
    <w:rsid w:val="0076724B"/>
    <w:rsid w:val="0077169A"/>
    <w:rsid w:val="00781C45"/>
    <w:rsid w:val="007B67A9"/>
    <w:rsid w:val="007D4592"/>
    <w:rsid w:val="007D7B91"/>
    <w:rsid w:val="007E3E93"/>
    <w:rsid w:val="00803897"/>
    <w:rsid w:val="0081035F"/>
    <w:rsid w:val="008546E1"/>
    <w:rsid w:val="00861E5F"/>
    <w:rsid w:val="008972FE"/>
    <w:rsid w:val="008B52CA"/>
    <w:rsid w:val="008C4EFD"/>
    <w:rsid w:val="00935901"/>
    <w:rsid w:val="009770F4"/>
    <w:rsid w:val="00A214B9"/>
    <w:rsid w:val="00A34AE6"/>
    <w:rsid w:val="00AC5FEB"/>
    <w:rsid w:val="00AE4DA5"/>
    <w:rsid w:val="00B1695B"/>
    <w:rsid w:val="00BA12B0"/>
    <w:rsid w:val="00BC612D"/>
    <w:rsid w:val="00BD37AE"/>
    <w:rsid w:val="00BF442C"/>
    <w:rsid w:val="00C65D15"/>
    <w:rsid w:val="00C875EB"/>
    <w:rsid w:val="00CB735D"/>
    <w:rsid w:val="00CC6AEC"/>
    <w:rsid w:val="00CD119E"/>
    <w:rsid w:val="00D05E91"/>
    <w:rsid w:val="00D4166C"/>
    <w:rsid w:val="00D85787"/>
    <w:rsid w:val="00DA0121"/>
    <w:rsid w:val="00DA0DAA"/>
    <w:rsid w:val="00DD32FB"/>
    <w:rsid w:val="00DE109B"/>
    <w:rsid w:val="00DF3EDD"/>
    <w:rsid w:val="00E11B1E"/>
    <w:rsid w:val="00E449E5"/>
    <w:rsid w:val="00EB55FC"/>
    <w:rsid w:val="00EF09C5"/>
    <w:rsid w:val="00EF33CA"/>
    <w:rsid w:val="00EF3607"/>
    <w:rsid w:val="00F217FE"/>
    <w:rsid w:val="00F33559"/>
    <w:rsid w:val="00F63BD4"/>
    <w:rsid w:val="00F83149"/>
    <w:rsid w:val="00FD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1D4F93-8A30-4BCB-98DA-D9B9796C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49E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302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4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D302A"/>
    <w:pPr>
      <w:keepNext/>
      <w:spacing w:before="240" w:after="60"/>
      <w:outlineLvl w:val="1"/>
    </w:pPr>
    <w:rPr>
      <w:rFonts w:ascii="Calibri Light" w:hAnsi="Calibri Light"/>
      <w:b/>
      <w:bCs/>
      <w:iCs/>
      <w:noProof/>
      <w:sz w:val="32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D302A"/>
    <w:pPr>
      <w:keepNext/>
      <w:spacing w:before="240" w:after="60"/>
      <w:outlineLvl w:val="2"/>
    </w:pPr>
    <w:rPr>
      <w:rFonts w:ascii="Calibri Light" w:hAnsi="Calibri Light"/>
      <w:b/>
      <w:bCs/>
      <w:noProof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1D302A"/>
    <w:rPr>
      <w:rFonts w:ascii="Calibri Light" w:eastAsia="Times New Roman" w:hAnsi="Calibri Light"/>
      <w:b/>
      <w:bCs/>
      <w:iCs/>
      <w:noProof/>
      <w:sz w:val="32"/>
      <w:szCs w:val="28"/>
    </w:rPr>
  </w:style>
  <w:style w:type="character" w:customStyle="1" w:styleId="Nagwek3Znak">
    <w:name w:val="Nagłówek 3 Znak"/>
    <w:link w:val="Nagwek3"/>
    <w:uiPriority w:val="9"/>
    <w:rsid w:val="001D302A"/>
    <w:rPr>
      <w:rFonts w:ascii="Calibri Light" w:eastAsia="Times New Roman" w:hAnsi="Calibri Light" w:cs="Times New Roman"/>
      <w:b/>
      <w:bCs/>
      <w:noProof/>
      <w:sz w:val="28"/>
      <w:szCs w:val="26"/>
    </w:rPr>
  </w:style>
  <w:style w:type="character" w:customStyle="1" w:styleId="Nagwek1Znak">
    <w:name w:val="Nagłówek 1 Znak"/>
    <w:link w:val="Nagwek1"/>
    <w:uiPriority w:val="9"/>
    <w:rsid w:val="001D302A"/>
    <w:rPr>
      <w:rFonts w:ascii="Calibri Light" w:eastAsia="Times New Roman" w:hAnsi="Calibri Light"/>
      <w:b/>
      <w:bCs/>
      <w:kern w:val="32"/>
      <w:sz w:val="40"/>
      <w:szCs w:val="32"/>
    </w:rPr>
  </w:style>
  <w:style w:type="table" w:styleId="Tabela-Siatka">
    <w:name w:val="Table Grid"/>
    <w:basedOn w:val="Standardowy"/>
    <w:uiPriority w:val="39"/>
    <w:rsid w:val="00E449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E449E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449E5"/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359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35901"/>
    <w:rPr>
      <w:sz w:val="24"/>
      <w:szCs w:val="24"/>
    </w:rPr>
  </w:style>
  <w:style w:type="paragraph" w:styleId="Poprawka">
    <w:name w:val="Revision"/>
    <w:hidden/>
    <w:uiPriority w:val="99"/>
    <w:semiHidden/>
    <w:rsid w:val="0076724B"/>
    <w:rPr>
      <w:sz w:val="24"/>
      <w:szCs w:val="24"/>
    </w:rPr>
  </w:style>
  <w:style w:type="character" w:styleId="Hipercze">
    <w:name w:val="Hyperlink"/>
    <w:uiPriority w:val="99"/>
    <w:unhideWhenUsed/>
    <w:rsid w:val="006F3564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500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500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05E91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05E91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05E91"/>
    <w:rPr>
      <w:vertAlign w:val="superscript"/>
    </w:rPr>
  </w:style>
  <w:style w:type="paragraph" w:styleId="Akapitzlist">
    <w:name w:val="List Paragraph"/>
    <w:basedOn w:val="Normalny"/>
    <w:uiPriority w:val="34"/>
    <w:qFormat/>
    <w:rsid w:val="00127826"/>
    <w:pPr>
      <w:ind w:left="720"/>
      <w:contextualSpacing/>
    </w:pPr>
  </w:style>
  <w:style w:type="paragraph" w:styleId="Bezodstpw">
    <w:name w:val="No Spacing"/>
    <w:uiPriority w:val="1"/>
    <w:qFormat/>
    <w:rsid w:val="003029E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E7F0C-E8E7-42DC-9701-DC93055C0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4</Pages>
  <Words>1047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Bogdanowicz</dc:creator>
  <cp:lastModifiedBy>Paweł Bruliński</cp:lastModifiedBy>
  <cp:revision>12</cp:revision>
  <cp:lastPrinted>2022-09-28T06:34:00Z</cp:lastPrinted>
  <dcterms:created xsi:type="dcterms:W3CDTF">2022-09-07T11:19:00Z</dcterms:created>
  <dcterms:modified xsi:type="dcterms:W3CDTF">2022-10-10T09:58:00Z</dcterms:modified>
</cp:coreProperties>
</file>