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73" w:rsidRPr="00D72673" w:rsidRDefault="00D72673" w:rsidP="00D72673">
      <w:pPr>
        <w:spacing w:after="0" w:line="276" w:lineRule="auto"/>
        <w:rPr>
          <w:rFonts w:ascii="Tahoma" w:eastAsia="Times New Roman" w:hAnsi="Tahoma" w:cs="Tahoma"/>
          <w:b/>
          <w:lang w:eastAsia="pl-PL"/>
        </w:rPr>
      </w:pPr>
      <w:r w:rsidRPr="00D72673">
        <w:rPr>
          <w:rFonts w:ascii="Tahoma" w:eastAsia="Times New Roman" w:hAnsi="Tahoma" w:cs="Tahoma"/>
          <w:b/>
          <w:lang w:eastAsia="pl-PL"/>
        </w:rPr>
        <w:t>PREZYDENT MIASTA BIAŁEGOSTOKU</w:t>
      </w:r>
    </w:p>
    <w:p w:rsidR="00D72673" w:rsidRPr="00D72673" w:rsidRDefault="00D72673" w:rsidP="00D72673">
      <w:pPr>
        <w:spacing w:after="0" w:line="276" w:lineRule="auto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ogłasza:</w:t>
      </w:r>
    </w:p>
    <w:p w:rsidR="00D72673" w:rsidRPr="00D72673" w:rsidRDefault="00D72673" w:rsidP="00D72673">
      <w:pPr>
        <w:spacing w:line="360" w:lineRule="auto"/>
        <w:rPr>
          <w:rFonts w:ascii="Tahoma" w:eastAsiaTheme="minorHAnsi" w:hAnsi="Tahoma" w:cs="Tahoma"/>
        </w:rPr>
      </w:pPr>
      <w:r w:rsidRPr="00D72673">
        <w:rPr>
          <w:rFonts w:ascii="Tahoma" w:eastAsia="Times New Roman" w:hAnsi="Tahoma" w:cs="Tahoma"/>
          <w:lang w:eastAsia="pl-PL"/>
        </w:rPr>
        <w:t>pierwszy</w:t>
      </w:r>
      <w:r w:rsidRPr="00D72673">
        <w:rPr>
          <w:rFonts w:ascii="Tahoma" w:eastAsia="Times New Roman" w:hAnsi="Tahoma" w:cs="Tahoma"/>
          <w:i/>
          <w:lang w:eastAsia="pl-PL"/>
        </w:rPr>
        <w:t xml:space="preserve"> </w:t>
      </w:r>
      <w:r w:rsidRPr="00D72673">
        <w:rPr>
          <w:rFonts w:ascii="Tahoma" w:eastAsia="Times New Roman" w:hAnsi="Tahoma" w:cs="Tahoma"/>
          <w:lang w:eastAsia="pl-PL"/>
        </w:rPr>
        <w:t xml:space="preserve">przetarg ustny nieograniczony na sprzedaż nieruchomości zabudowanej położonej w Białymstoku, </w:t>
      </w:r>
      <w:r w:rsidRPr="00D72673">
        <w:rPr>
          <w:rFonts w:ascii="Tahoma" w:eastAsiaTheme="minorHAnsi" w:hAnsi="Tahoma" w:cs="Tahoma"/>
        </w:rPr>
        <w:t>oznaczonej w operacie ewidencji gruntów i budynków obrębu 11 – Śródmieście numerami 782/1, 782/2 przy ul. Młynowej</w:t>
      </w:r>
      <w:r w:rsidR="00DC4279">
        <w:rPr>
          <w:rFonts w:ascii="Tahoma" w:eastAsiaTheme="minorHAnsi" w:hAnsi="Tahoma" w:cs="Tahoma"/>
        </w:rPr>
        <w:t xml:space="preserve"> 23 oraz 780/2, 781/4, 785/1.</w:t>
      </w:r>
    </w:p>
    <w:p w:rsidR="00D72673" w:rsidRPr="00D72673" w:rsidRDefault="00D72673" w:rsidP="00D72673">
      <w:pPr>
        <w:spacing w:after="0" w:line="360" w:lineRule="auto"/>
        <w:rPr>
          <w:rFonts w:ascii="Tahoma" w:eastAsia="Times New Roman" w:hAnsi="Tahoma" w:cs="Tahoma"/>
          <w:b/>
          <w:u w:val="single"/>
          <w:lang w:eastAsia="pl-PL"/>
        </w:rPr>
      </w:pPr>
      <w:r w:rsidRPr="00D72673">
        <w:rPr>
          <w:rFonts w:ascii="Tahoma" w:eastAsia="Times New Roman" w:hAnsi="Tahoma" w:cs="Tahoma"/>
          <w:b/>
          <w:u w:val="single"/>
          <w:lang w:eastAsia="pl-PL"/>
        </w:rPr>
        <w:t>Informacje dotyczące zbywanej nieruchomości:</w:t>
      </w:r>
    </w:p>
    <w:p w:rsidR="00D72673" w:rsidRPr="00D72673" w:rsidRDefault="00D72673" w:rsidP="00D72673">
      <w:pPr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b/>
          <w:lang w:eastAsia="pl-PL"/>
        </w:rPr>
        <w:t>Rodzaj nieruchomości:</w:t>
      </w:r>
      <w:r w:rsidRPr="00D72673">
        <w:rPr>
          <w:rFonts w:ascii="Tahoma" w:eastAsia="Times New Roman" w:hAnsi="Tahoma" w:cs="Tahoma"/>
          <w:lang w:eastAsia="pl-PL"/>
        </w:rPr>
        <w:t xml:space="preserve"> zabudowana.</w:t>
      </w:r>
    </w:p>
    <w:p w:rsidR="00D72673" w:rsidRPr="00D72673" w:rsidRDefault="00D72673" w:rsidP="00D72673">
      <w:pPr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b/>
          <w:lang w:eastAsia="pl-PL"/>
        </w:rPr>
        <w:t>Położenie:</w:t>
      </w:r>
      <w:r w:rsidRPr="00D72673">
        <w:rPr>
          <w:rFonts w:ascii="Tahoma" w:eastAsia="Times New Roman" w:hAnsi="Tahoma" w:cs="Tahoma"/>
          <w:lang w:eastAsia="pl-PL"/>
        </w:rPr>
        <w:t xml:space="preserve"> Białystok, ul. Młynowa. </w:t>
      </w:r>
    </w:p>
    <w:p w:rsidR="00D72673" w:rsidRPr="00D72673" w:rsidRDefault="00D72673" w:rsidP="00D72673">
      <w:pPr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b/>
          <w:lang w:eastAsia="pl-PL"/>
        </w:rPr>
        <w:t>Oznaczenie geodezyjne:</w:t>
      </w:r>
      <w:r w:rsidRPr="00D72673">
        <w:rPr>
          <w:rFonts w:ascii="Tahoma" w:eastAsia="Times New Roman" w:hAnsi="Tahoma" w:cs="Tahoma"/>
          <w:lang w:eastAsia="pl-PL"/>
        </w:rPr>
        <w:t xml:space="preserve"> działki numer</w:t>
      </w:r>
      <w:r w:rsidRPr="00D72673">
        <w:rPr>
          <w:rFonts w:ascii="Tahoma" w:hAnsi="Tahoma" w:cs="Tahoma"/>
        </w:rPr>
        <w:t>: 782/1 o pow. 0,0138 ha (użytek B), 782/2</w:t>
      </w:r>
      <w:r>
        <w:rPr>
          <w:rFonts w:ascii="Tahoma" w:hAnsi="Tahoma" w:cs="Tahoma"/>
        </w:rPr>
        <w:t xml:space="preserve"> o pow. </w:t>
      </w:r>
      <w:r w:rsidRPr="00D72673">
        <w:rPr>
          <w:rFonts w:ascii="Tahoma" w:hAnsi="Tahoma" w:cs="Tahoma"/>
        </w:rPr>
        <w:t>0,0419 ha (użytek B) przy ul. Młynowej 23 oraz 780/2 o pow. 0,0551 ha (użytek Bp)</w:t>
      </w:r>
      <w:r w:rsidR="00DC4279">
        <w:rPr>
          <w:rFonts w:ascii="Tahoma" w:hAnsi="Tahoma" w:cs="Tahoma"/>
        </w:rPr>
        <w:t xml:space="preserve">, 781/4 o pow. </w:t>
      </w:r>
      <w:r w:rsidRPr="00D72673">
        <w:rPr>
          <w:rFonts w:ascii="Tahoma" w:hAnsi="Tahoma" w:cs="Tahoma"/>
        </w:rPr>
        <w:t>0,0318 ha (użytek Bp), 785/1 o pow. 0,0093 ha (użytek Bp), o łącznej pow. 0,1519 ha,</w:t>
      </w:r>
      <w:r w:rsidRPr="00D72673">
        <w:rPr>
          <w:rFonts w:ascii="Tahoma" w:eastAsia="Times New Roman" w:hAnsi="Tahoma" w:cs="Tahoma"/>
          <w:lang w:eastAsia="pl-PL"/>
        </w:rPr>
        <w:t xml:space="preserve"> w obrębie 11 – Śródmieście, arkusz 17.</w:t>
      </w:r>
    </w:p>
    <w:p w:rsidR="00D72673" w:rsidRPr="00D72673" w:rsidRDefault="00D72673" w:rsidP="00D72673">
      <w:pPr>
        <w:numPr>
          <w:ilvl w:val="1"/>
          <w:numId w:val="1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b/>
          <w:lang w:eastAsia="pl-PL"/>
        </w:rPr>
        <w:t>Oznaczenie według księgi wieczystej</w:t>
      </w:r>
      <w:r w:rsidRPr="00D72673">
        <w:rPr>
          <w:rFonts w:ascii="Tahoma" w:eastAsia="Times New Roman" w:hAnsi="Tahoma" w:cs="Tahoma"/>
          <w:lang w:eastAsia="pl-PL"/>
        </w:rPr>
        <w:t>: dla przedmiotowej nieruchomości w Sądzie Rejonowym w Białymstoku IX Wydział Ksiąg Wieczystych prowadzona jest księga wieczysta nr BI1B/00283899/3.</w:t>
      </w:r>
    </w:p>
    <w:p w:rsidR="00D72673" w:rsidRPr="00D72673" w:rsidRDefault="00D72673" w:rsidP="00D72673">
      <w:pPr>
        <w:spacing w:after="0" w:line="360" w:lineRule="auto"/>
        <w:ind w:left="567" w:hanging="56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b/>
          <w:lang w:eastAsia="pl-PL"/>
        </w:rPr>
        <w:t xml:space="preserve">1.5 </w:t>
      </w:r>
      <w:r w:rsidRPr="00D72673">
        <w:rPr>
          <w:rFonts w:ascii="Tahoma" w:eastAsia="Times New Roman" w:hAnsi="Tahoma" w:cs="Tahoma"/>
          <w:b/>
          <w:lang w:eastAsia="pl-PL"/>
        </w:rPr>
        <w:tab/>
        <w:t>Opis nieruchomości:</w:t>
      </w:r>
      <w:r w:rsidRPr="00D72673">
        <w:rPr>
          <w:rFonts w:ascii="Tahoma" w:eastAsia="Times New Roman" w:hAnsi="Tahoma" w:cs="Tahoma"/>
          <w:lang w:eastAsia="pl-PL"/>
        </w:rPr>
        <w:t xml:space="preserve"> nieruchomość posiada kształt nieforemnego wieloboku, dość zwartego, dogodnego do zagospodarowania, teren płaski, z pojedynczym zakrzaczeniem i zadrzewieniem nie przedstawiającym walorów użytkowych. Położona jest w strefie śródmiejskiej miasta w zachodniej części obrębu 11 – Śródmieście w obszarze osiedla „Przydworcowe”.  Na działkach nr </w:t>
      </w:r>
      <w:r w:rsidRPr="00D72673">
        <w:rPr>
          <w:rFonts w:ascii="Tahoma" w:eastAsiaTheme="minorHAnsi" w:hAnsi="Tahoma" w:cs="Tahoma"/>
        </w:rPr>
        <w:t xml:space="preserve">782/1 i 782/2 </w:t>
      </w:r>
      <w:r>
        <w:rPr>
          <w:rFonts w:ascii="Tahoma" w:eastAsiaTheme="minorHAnsi" w:hAnsi="Tahoma" w:cs="Tahoma"/>
        </w:rPr>
        <w:t xml:space="preserve">posadowiony jest wzdłuż granicy </w:t>
      </w:r>
      <w:r w:rsidRPr="00D72673">
        <w:rPr>
          <w:rFonts w:ascii="Tahoma" w:eastAsiaTheme="minorHAnsi" w:hAnsi="Tahoma" w:cs="Tahoma"/>
        </w:rPr>
        <w:t xml:space="preserve">od strony północnej z ul. Młynową trzykondygnacyjny </w:t>
      </w:r>
      <w:r w:rsidRPr="00D72673">
        <w:rPr>
          <w:rFonts w:ascii="Tahoma" w:eastAsia="Times New Roman" w:hAnsi="Tahoma" w:cs="Tahoma"/>
          <w:lang w:eastAsia="pl-PL"/>
        </w:rPr>
        <w:t>budynek mieszkalny o konstrukcji murowanej oznaczony nr ewid. 1736 o pow. zabudowy 226 m². Bryła budynku wybudowana na rzucie prostokąta. Budynek aktualnie nie jest użytkowany, w złym stanie technicznym.</w:t>
      </w:r>
      <w:r w:rsidRPr="00D72673">
        <w:rPr>
          <w:rFonts w:ascii="Tahoma" w:eastAsiaTheme="minorHAnsi" w:hAnsi="Tahoma" w:cs="Tahoma"/>
        </w:rPr>
        <w:t xml:space="preserve"> Budynek posiada kartę ewidencyjną zabytku architektury i budownictwa włączoną do wojewódzkiej ewidencji zabytków nr ewid. WUOZ 3615 oraz kartę adresową włączoną do gminnej ewidencji zabytków m. Białegostoku. </w:t>
      </w:r>
      <w:r w:rsidRPr="00D72673">
        <w:rPr>
          <w:rFonts w:ascii="Tahoma" w:eastAsia="Times New Roman" w:hAnsi="Tahoma" w:cs="Tahoma"/>
          <w:lang w:eastAsia="pl-PL"/>
        </w:rPr>
        <w:t xml:space="preserve">Nieruchomość nie jest ogrodzona. Dojazd utwardzony. Na nieruchomości znajdują się elementy infrastruktury elektroenergetycznej, wodociągowej i telekomunikacyjnej. </w:t>
      </w:r>
    </w:p>
    <w:p w:rsidR="00D72673" w:rsidRPr="00D72673" w:rsidRDefault="00D72673" w:rsidP="00D72673">
      <w:pPr>
        <w:spacing w:after="0" w:line="360" w:lineRule="auto"/>
        <w:ind w:left="56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W pobliżu przebiegają sieci: elektroenergetyczna, wodociągowa, kanalizacji sanitarnej i deszczowej, c.o., telekomunikacyjna.</w:t>
      </w:r>
    </w:p>
    <w:p w:rsidR="00D72673" w:rsidRPr="00D72673" w:rsidRDefault="00D72673" w:rsidP="00D72673">
      <w:pPr>
        <w:spacing w:after="0" w:line="360" w:lineRule="auto"/>
        <w:ind w:left="567"/>
        <w:rPr>
          <w:rFonts w:ascii="Tahoma" w:hAnsi="Tahoma" w:cs="Tahoma"/>
        </w:rPr>
      </w:pPr>
      <w:r w:rsidRPr="00D72673">
        <w:rPr>
          <w:rFonts w:ascii="Tahoma" w:eastAsia="Times New Roman" w:hAnsi="Tahoma" w:cs="Tahoma"/>
          <w:lang w:eastAsia="pl-PL"/>
        </w:rPr>
        <w:t xml:space="preserve">Nieruchomość posiada dostęp do drogi publicznej - ul. Młynowej (działka nr: 855 - nr drogi - P2216B) przez działkę nr 780/5 – użytek dr - drogi), stanowiącą własność Miasta Białystok. </w:t>
      </w:r>
      <w:r w:rsidRPr="00D72673">
        <w:rPr>
          <w:rFonts w:ascii="Tahoma" w:eastAsiaTheme="minorHAnsi" w:hAnsi="Tahoma" w:cs="Tahoma"/>
        </w:rPr>
        <w:t xml:space="preserve">Przebudowa lub budowa zjazdu wymaga zezwolenia właściwego zarządcy drogi. W przypadku konieczności dostosowania istniejącego układu </w:t>
      </w:r>
      <w:r w:rsidRPr="00D72673">
        <w:rPr>
          <w:rFonts w:ascii="Tahoma" w:eastAsiaTheme="minorHAnsi" w:hAnsi="Tahoma" w:cs="Tahoma"/>
        </w:rPr>
        <w:lastRenderedPageBreak/>
        <w:t>drogowego dla potrzeb nowej inwestycji przebudowa i budowa drogi leżeć będzie po stronie nabywcy.</w:t>
      </w:r>
      <w:r w:rsidRPr="00D72673">
        <w:rPr>
          <w:rFonts w:ascii="Tahoma" w:eastAsia="Times New Roman" w:hAnsi="Tahoma" w:cs="Tahoma"/>
          <w:lang w:eastAsia="pl-PL"/>
        </w:rPr>
        <w:t xml:space="preserve"> </w:t>
      </w:r>
      <w:r w:rsidRPr="00D72673">
        <w:rPr>
          <w:rFonts w:ascii="Tahoma" w:eastAsiaTheme="minorHAnsi" w:hAnsi="Tahoma" w:cs="Tahoma"/>
        </w:rPr>
        <w:t>Szczegółowe warunki budowy lub przebudowy drogi określa umowa między zarządcą drogi a inwestorem.</w:t>
      </w:r>
      <w:r w:rsidRPr="00D72673">
        <w:rPr>
          <w:rFonts w:ascii="Tahoma" w:hAnsi="Tahoma" w:cs="Tahoma"/>
        </w:rPr>
        <w:t xml:space="preserve"> </w:t>
      </w:r>
    </w:p>
    <w:p w:rsidR="00D72673" w:rsidRPr="00D72673" w:rsidRDefault="00D72673" w:rsidP="00D72673">
      <w:pPr>
        <w:spacing w:after="0" w:line="360" w:lineRule="auto"/>
        <w:ind w:left="567"/>
        <w:rPr>
          <w:rFonts w:ascii="Tahoma" w:hAnsi="Tahoma" w:cs="Tahoma"/>
        </w:rPr>
      </w:pPr>
      <w:r w:rsidRPr="00D72673">
        <w:rPr>
          <w:rFonts w:ascii="Tahoma" w:hAnsi="Tahoma" w:cs="Tahoma"/>
        </w:rPr>
        <w:t>Zgodnie z art. 39 ust. 3 ustawy z dnia 7 lipca 1994 r Prawo Budowlane (</w:t>
      </w:r>
      <w:proofErr w:type="spellStart"/>
      <w:r w:rsidRPr="00D72673">
        <w:rPr>
          <w:rFonts w:ascii="Tahoma" w:hAnsi="Tahoma" w:cs="Tahoma"/>
        </w:rPr>
        <w:t>t.j</w:t>
      </w:r>
      <w:proofErr w:type="spellEnd"/>
      <w:r w:rsidRPr="00D72673">
        <w:rPr>
          <w:rFonts w:ascii="Tahoma" w:hAnsi="Tahoma" w:cs="Tahoma"/>
        </w:rPr>
        <w:t>. Dz. U. z 2021 r. poz. 2351 ze zm.) w stosunku do obiektów budowlanych oraz obszarów niewpisanych do rejestru zabytków, a ujętych w gminnej ewidencji zabytków, pozwolenie na budowę lub rozbiórkę obiektu budowlanego wydaje organ administracji architektoniczno-budowlanej w uzgodnieniu z wojewódzkim konserwatorem zabytków.</w:t>
      </w:r>
    </w:p>
    <w:p w:rsidR="00D72673" w:rsidRPr="00D72673" w:rsidRDefault="00D72673" w:rsidP="00D72673">
      <w:pPr>
        <w:pStyle w:val="Akapitzlist"/>
        <w:numPr>
          <w:ilvl w:val="1"/>
          <w:numId w:val="4"/>
        </w:numPr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eastAsiaTheme="minorHAnsi" w:hAnsi="Tahoma" w:cs="Tahoma"/>
          <w:b/>
          <w:sz w:val="22"/>
        </w:rPr>
        <w:t xml:space="preserve"> Przeznaczenie i sposób zagospodarowania:</w:t>
      </w:r>
      <w:r w:rsidRPr="00D72673">
        <w:rPr>
          <w:rFonts w:ascii="Tahoma" w:eastAsiaTheme="minorHAnsi" w:hAnsi="Tahoma" w:cs="Tahoma"/>
          <w:sz w:val="22"/>
        </w:rPr>
        <w:t xml:space="preserve"> </w:t>
      </w:r>
      <w:r w:rsidRPr="00D72673">
        <w:rPr>
          <w:rFonts w:ascii="Tahoma" w:eastAsia="Times New Roman" w:hAnsi="Tahoma" w:cs="Tahoma"/>
          <w:sz w:val="22"/>
          <w:lang w:eastAsia="pl-PL"/>
        </w:rPr>
        <w:t>przedmiotowa nieruchomość położona jest na terenie miasta Białegostoku, na którym obowiązuje miejscowy plan zagospodarowania przestrzennego</w:t>
      </w:r>
      <w:r w:rsidRPr="00D72673">
        <w:rPr>
          <w:rFonts w:ascii="Tahoma" w:eastAsiaTheme="minorHAnsi" w:hAnsi="Tahoma" w:cs="Tahoma"/>
          <w:sz w:val="22"/>
        </w:rPr>
        <w:t xml:space="preserve"> części osiedla Centrum i Przydworcowe w Białymstoku (rejon ulic Młynowej i Cieszyńskiej) – etap I zatwierdzony Uchwałą Nr XXVI/417/16 Rady Miasta Białe</w:t>
      </w:r>
      <w:r>
        <w:rPr>
          <w:rFonts w:ascii="Tahoma" w:eastAsiaTheme="minorHAnsi" w:hAnsi="Tahoma" w:cs="Tahoma"/>
          <w:sz w:val="22"/>
        </w:rPr>
        <w:t>gostoku z dnia 24 października 2</w:t>
      </w:r>
      <w:r w:rsidRPr="00D72673">
        <w:rPr>
          <w:rFonts w:ascii="Tahoma" w:eastAsiaTheme="minorHAnsi" w:hAnsi="Tahoma" w:cs="Tahoma"/>
          <w:sz w:val="22"/>
        </w:rPr>
        <w:t>016 r. (ogł. w Dz. Urz. Woj. Podlaskiego z 2016 r. poz. 4259).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Działki nr </w:t>
      </w:r>
      <w:r w:rsidRPr="00D72673">
        <w:rPr>
          <w:rFonts w:ascii="Tahoma" w:eastAsiaTheme="minorHAnsi" w:hAnsi="Tahoma" w:cs="Tahoma"/>
          <w:sz w:val="22"/>
        </w:rPr>
        <w:t xml:space="preserve">785/1, 781/4, 780/2, 782/1 i 782/2 </w:t>
      </w:r>
      <w:r w:rsidR="00DC4279">
        <w:rPr>
          <w:rFonts w:ascii="Tahoma" w:eastAsia="Times New Roman" w:hAnsi="Tahoma" w:cs="Tahoma"/>
          <w:sz w:val="22"/>
          <w:lang w:eastAsia="pl-PL"/>
        </w:rPr>
        <w:t>położone są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na obszarze o symbolu 4.1 U,MW i przeznaczone  pod zabudowę usługową i mieszkaniową wielorodzinną wraz z obiektami i urządzeniami towarzyszącymi. </w:t>
      </w:r>
    </w:p>
    <w:p w:rsidR="00D72673" w:rsidRPr="00D72673" w:rsidRDefault="00D72673" w:rsidP="00D72673">
      <w:pPr>
        <w:pStyle w:val="Akapitzlist"/>
        <w:spacing w:line="360" w:lineRule="auto"/>
        <w:ind w:left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eastAsia="Times New Roman" w:hAnsi="Tahoma" w:cs="Tahoma"/>
          <w:sz w:val="22"/>
          <w:lang w:eastAsia="pl-PL"/>
        </w:rPr>
        <w:t xml:space="preserve">W odniesieniu do budynku ujętego w gminnej i wojewódzkiej ewidencji zabytków obowiązują następujące ustalenia: </w:t>
      </w:r>
    </w:p>
    <w:p w:rsidR="00D72673" w:rsidRPr="00D72673" w:rsidRDefault="00D72673" w:rsidP="00D72673">
      <w:pPr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lang w:eastAsia="pl-PL"/>
        </w:rPr>
      </w:pPr>
      <w:r w:rsidRPr="00D72673">
        <w:rPr>
          <w:rFonts w:ascii="Tahoma" w:hAnsi="Tahoma" w:cs="Tahoma"/>
          <w:lang w:eastAsia="pl-PL"/>
        </w:rPr>
        <w:t xml:space="preserve"> - nakazuje się zachowanie:</w:t>
      </w:r>
    </w:p>
    <w:p w:rsidR="00D72673" w:rsidRPr="00D72673" w:rsidRDefault="00D72673" w:rsidP="00D72673">
      <w:pPr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lang w:eastAsia="pl-PL"/>
        </w:rPr>
      </w:pPr>
      <w:r w:rsidRPr="00D72673">
        <w:rPr>
          <w:rFonts w:ascii="Tahoma" w:hAnsi="Tahoma" w:cs="Tahoma"/>
          <w:lang w:eastAsia="pl-PL"/>
        </w:rPr>
        <w:t>a) wysokości budynków, górnej krawędzi elewacji frontowej (bądź attyki) oraz typu dachu i nachylenia połaci dachowych,</w:t>
      </w:r>
    </w:p>
    <w:p w:rsidR="00D72673" w:rsidRPr="00D72673" w:rsidRDefault="00D72673" w:rsidP="00D72673">
      <w:pPr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lang w:eastAsia="pl-PL"/>
        </w:rPr>
      </w:pPr>
      <w:r w:rsidRPr="00D72673">
        <w:rPr>
          <w:rFonts w:ascii="Tahoma" w:hAnsi="Tahoma" w:cs="Tahoma"/>
          <w:lang w:eastAsia="pl-PL"/>
        </w:rPr>
        <w:t>b) wielkości, rozmieszczenia otworów okiennych i drzwiowych oraz podziałów okiennych na elewacjach od strony przestrzeni publicznej,</w:t>
      </w:r>
    </w:p>
    <w:p w:rsidR="00D72673" w:rsidRPr="00D72673" w:rsidRDefault="00D72673" w:rsidP="00D72673">
      <w:pPr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lang w:eastAsia="pl-PL"/>
        </w:rPr>
      </w:pPr>
      <w:r w:rsidRPr="00D72673">
        <w:rPr>
          <w:rFonts w:ascii="Tahoma" w:hAnsi="Tahoma" w:cs="Tahoma"/>
          <w:lang w:eastAsia="pl-PL"/>
        </w:rPr>
        <w:t>c) zewnętrznego wystroju architektonicznego i kompozycji elewacji, tj. detalu architektonicznego oraz materiału wykończenia elewacji;</w:t>
      </w:r>
    </w:p>
    <w:p w:rsidR="00D72673" w:rsidRPr="00D72673" w:rsidRDefault="00D72673" w:rsidP="00D72673">
      <w:pPr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lang w:eastAsia="pl-PL"/>
        </w:rPr>
      </w:pPr>
      <w:r w:rsidRPr="00D72673">
        <w:rPr>
          <w:rFonts w:ascii="Tahoma" w:hAnsi="Tahoma" w:cs="Tahoma"/>
          <w:lang w:eastAsia="pl-PL"/>
        </w:rPr>
        <w:t xml:space="preserve"> - dopuszcza się, z zastrzeżeniem ustaleń szczegółowych:</w:t>
      </w:r>
    </w:p>
    <w:p w:rsidR="00D72673" w:rsidRPr="00D72673" w:rsidRDefault="00D72673" w:rsidP="00D72673">
      <w:pPr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lang w:eastAsia="pl-PL"/>
        </w:rPr>
      </w:pPr>
      <w:r w:rsidRPr="00D72673">
        <w:rPr>
          <w:rFonts w:ascii="Tahoma" w:hAnsi="Tahoma" w:cs="Tahoma"/>
          <w:lang w:eastAsia="pl-PL"/>
        </w:rPr>
        <w:t>a) przebudowę, remont, zmianę sposobu użytkowania,</w:t>
      </w:r>
    </w:p>
    <w:p w:rsidR="00D72673" w:rsidRPr="00D72673" w:rsidRDefault="00D72673" w:rsidP="00D72673">
      <w:pPr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lang w:eastAsia="pl-PL"/>
        </w:rPr>
      </w:pPr>
      <w:r w:rsidRPr="00D72673">
        <w:rPr>
          <w:rFonts w:ascii="Tahoma" w:hAnsi="Tahoma" w:cs="Tahoma"/>
          <w:lang w:eastAsia="pl-PL"/>
        </w:rPr>
        <w:t>b) funkcjonalne powiązanie z projektowaną w bezpośrednim sąsiedztwie zabudową oraz rozbudowę,</w:t>
      </w:r>
    </w:p>
    <w:p w:rsidR="00D72673" w:rsidRPr="00D72673" w:rsidRDefault="00D72673" w:rsidP="00D72673">
      <w:pPr>
        <w:autoSpaceDE w:val="0"/>
        <w:autoSpaceDN w:val="0"/>
        <w:adjustRightInd w:val="0"/>
        <w:spacing w:after="0" w:line="360" w:lineRule="auto"/>
        <w:ind w:left="567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c)</w:t>
      </w:r>
      <w:r w:rsidRPr="00D72673">
        <w:rPr>
          <w:rFonts w:ascii="Tahoma" w:hAnsi="Tahoma" w:cs="Tahoma"/>
          <w:lang w:eastAsia="pl-PL"/>
        </w:rPr>
        <w:t xml:space="preserve"> przywrócenie pierwotnej kolorystyki i materiałów wykończenia elewacji;</w:t>
      </w:r>
    </w:p>
    <w:p w:rsidR="00D72673" w:rsidRPr="00D72673" w:rsidRDefault="00D72673" w:rsidP="00D72673">
      <w:pPr>
        <w:spacing w:after="0" w:line="360" w:lineRule="auto"/>
        <w:ind w:left="567"/>
        <w:rPr>
          <w:rFonts w:ascii="Tahoma" w:eastAsia="Times New Roman" w:hAnsi="Tahoma" w:cs="Tahoma"/>
          <w:lang w:eastAsia="pl-PL"/>
        </w:rPr>
      </w:pPr>
      <w:r w:rsidRPr="00D72673">
        <w:rPr>
          <w:rFonts w:ascii="Tahoma" w:hAnsi="Tahoma" w:cs="Tahoma"/>
          <w:lang w:eastAsia="pl-PL"/>
        </w:rPr>
        <w:t>3) zakazuje się docieplania budynków z zewnątrz.</w:t>
      </w:r>
      <w:r w:rsidRPr="00D72673">
        <w:rPr>
          <w:rFonts w:ascii="Tahoma" w:eastAsia="Times New Roman" w:hAnsi="Tahoma" w:cs="Tahoma"/>
          <w:lang w:eastAsia="pl-PL"/>
        </w:rPr>
        <w:t xml:space="preserve"> </w:t>
      </w:r>
    </w:p>
    <w:p w:rsidR="00D72673" w:rsidRPr="00D72673" w:rsidRDefault="00D72673" w:rsidP="00D72673">
      <w:pPr>
        <w:spacing w:after="0" w:line="360" w:lineRule="auto"/>
        <w:ind w:left="56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Szczegółowe ustalenia planistyczne zawarte są w treści ww. uchwały.</w:t>
      </w:r>
    </w:p>
    <w:p w:rsidR="00D72673" w:rsidRPr="00D72673" w:rsidRDefault="00D72673" w:rsidP="00D72673">
      <w:pPr>
        <w:spacing w:after="0" w:line="360" w:lineRule="auto"/>
        <w:rPr>
          <w:rFonts w:ascii="Tahoma" w:hAnsi="Tahoma" w:cs="Tahoma"/>
        </w:rPr>
      </w:pPr>
      <w:r w:rsidRPr="00D72673">
        <w:rPr>
          <w:rFonts w:ascii="Tahoma" w:eastAsia="Times New Roman" w:hAnsi="Tahoma" w:cs="Tahoma"/>
          <w:b/>
          <w:lang w:eastAsia="pl-PL"/>
        </w:rPr>
        <w:t>1.7.</w:t>
      </w:r>
      <w:r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Cena wywoławcza: </w:t>
      </w:r>
      <w:r w:rsidRPr="00D72673">
        <w:rPr>
          <w:rFonts w:ascii="Tahoma" w:eastAsia="Times New Roman" w:hAnsi="Tahoma" w:cs="Tahoma"/>
          <w:b/>
          <w:lang w:eastAsia="pl-PL"/>
        </w:rPr>
        <w:t xml:space="preserve">4 500 000,00 zł, </w:t>
      </w:r>
      <w:r w:rsidRPr="00D72673">
        <w:rPr>
          <w:rFonts w:ascii="Tahoma" w:eastAsia="Times New Roman" w:hAnsi="Tahoma" w:cs="Tahoma"/>
          <w:lang w:eastAsia="pl-PL"/>
        </w:rPr>
        <w:t>na którą składa się cena:</w:t>
      </w:r>
      <w:r w:rsidRPr="00D72673">
        <w:rPr>
          <w:rFonts w:ascii="Tahoma" w:eastAsia="Times New Roman" w:hAnsi="Tahoma" w:cs="Tahoma"/>
          <w:b/>
          <w:lang w:eastAsia="pl-PL"/>
        </w:rPr>
        <w:t xml:space="preserve"> </w:t>
      </w:r>
    </w:p>
    <w:p w:rsidR="00D72673" w:rsidRPr="00D72673" w:rsidRDefault="00D72673" w:rsidP="00D72673">
      <w:pPr>
        <w:pStyle w:val="Akapitzlist"/>
        <w:spacing w:line="360" w:lineRule="auto"/>
        <w:ind w:left="567"/>
        <w:rPr>
          <w:rFonts w:ascii="Tahoma" w:hAnsi="Tahoma" w:cs="Tahoma"/>
          <w:sz w:val="22"/>
        </w:rPr>
      </w:pPr>
      <w:r w:rsidRPr="00D72673">
        <w:rPr>
          <w:rFonts w:ascii="Tahoma" w:eastAsia="Times New Roman" w:hAnsi="Tahoma" w:cs="Tahoma"/>
          <w:b/>
          <w:sz w:val="22"/>
          <w:lang w:eastAsia="pl-PL"/>
        </w:rPr>
        <w:lastRenderedPageBreak/>
        <w:t xml:space="preserve">- </w:t>
      </w:r>
      <w:r w:rsidRPr="00D72673">
        <w:rPr>
          <w:rFonts w:ascii="Tahoma" w:hAnsi="Tahoma" w:cs="Tahoma"/>
          <w:sz w:val="22"/>
        </w:rPr>
        <w:t xml:space="preserve">działek niezabudowanych oznaczonych numerami 780/2, 781/4, 785/1 –  </w:t>
      </w:r>
      <w:r w:rsidRPr="00D72673">
        <w:rPr>
          <w:rFonts w:ascii="Tahoma" w:hAnsi="Tahoma" w:cs="Tahoma"/>
          <w:b/>
          <w:sz w:val="22"/>
        </w:rPr>
        <w:t xml:space="preserve">2  503 134,00 zł </w:t>
      </w:r>
      <w:r w:rsidRPr="00D72673">
        <w:rPr>
          <w:rFonts w:ascii="Tahoma" w:hAnsi="Tahoma" w:cs="Tahoma"/>
          <w:sz w:val="22"/>
        </w:rPr>
        <w:t>(słownie: dwa miliony pięćset trzy tysiące sto trzydzieści cztery złote)</w:t>
      </w:r>
      <w:r w:rsidRPr="00D72673">
        <w:rPr>
          <w:rFonts w:ascii="Tahoma" w:hAnsi="Tahoma" w:cs="Tahoma"/>
          <w:b/>
          <w:sz w:val="22"/>
        </w:rPr>
        <w:t xml:space="preserve">, </w:t>
      </w:r>
      <w:r w:rsidRPr="00D72673">
        <w:rPr>
          <w:rFonts w:ascii="Tahoma" w:hAnsi="Tahoma" w:cs="Tahoma"/>
          <w:sz w:val="22"/>
        </w:rPr>
        <w:t>kwota stanowi 55,6252 % ceny wywoławczej,</w:t>
      </w:r>
    </w:p>
    <w:p w:rsidR="00D72673" w:rsidRPr="00D72673" w:rsidRDefault="00D72673" w:rsidP="00D72673">
      <w:pPr>
        <w:pStyle w:val="Akapitzlist"/>
        <w:spacing w:line="360" w:lineRule="auto"/>
        <w:ind w:left="567"/>
        <w:rPr>
          <w:rFonts w:ascii="Tahoma" w:eastAsiaTheme="minorHAnsi" w:hAnsi="Tahoma" w:cs="Tahoma"/>
          <w:sz w:val="22"/>
        </w:rPr>
      </w:pPr>
      <w:r w:rsidRPr="00D72673">
        <w:rPr>
          <w:rFonts w:ascii="Tahoma" w:eastAsiaTheme="minorHAnsi" w:hAnsi="Tahoma" w:cs="Tahoma"/>
          <w:sz w:val="22"/>
        </w:rPr>
        <w:t xml:space="preserve">- działek zabudowanych </w:t>
      </w:r>
      <w:r w:rsidR="00DC4279">
        <w:rPr>
          <w:rFonts w:ascii="Tahoma" w:hAnsi="Tahoma" w:cs="Tahoma"/>
          <w:sz w:val="22"/>
        </w:rPr>
        <w:t xml:space="preserve">oznaczonych numerami </w:t>
      </w:r>
      <w:r w:rsidRPr="00D72673">
        <w:rPr>
          <w:rFonts w:ascii="Tahoma" w:eastAsiaTheme="minorHAnsi" w:hAnsi="Tahoma" w:cs="Tahoma"/>
          <w:sz w:val="22"/>
        </w:rPr>
        <w:t xml:space="preserve">782/1 i 782/2 wraz z budynkiem – </w:t>
      </w:r>
      <w:r w:rsidRPr="00D72673">
        <w:rPr>
          <w:rFonts w:ascii="Tahoma" w:eastAsiaTheme="minorHAnsi" w:hAnsi="Tahoma" w:cs="Tahoma"/>
          <w:b/>
          <w:sz w:val="22"/>
        </w:rPr>
        <w:t>1 996 866,00</w:t>
      </w:r>
      <w:r w:rsidRPr="00D72673">
        <w:rPr>
          <w:rFonts w:ascii="Tahoma" w:eastAsiaTheme="minorHAnsi" w:hAnsi="Tahoma" w:cs="Tahoma"/>
          <w:sz w:val="22"/>
        </w:rPr>
        <w:t xml:space="preserve"> </w:t>
      </w:r>
      <w:r w:rsidRPr="00D72673">
        <w:rPr>
          <w:rFonts w:ascii="Tahoma" w:eastAsiaTheme="minorHAnsi" w:hAnsi="Tahoma" w:cs="Tahoma"/>
          <w:b/>
          <w:sz w:val="22"/>
        </w:rPr>
        <w:t>zł</w:t>
      </w:r>
      <w:r w:rsidRPr="00D72673">
        <w:rPr>
          <w:rFonts w:ascii="Tahoma" w:eastAsiaTheme="minorHAnsi" w:hAnsi="Tahoma" w:cs="Tahoma"/>
          <w:sz w:val="22"/>
        </w:rPr>
        <w:t xml:space="preserve"> </w:t>
      </w:r>
      <w:r w:rsidRPr="00D72673">
        <w:rPr>
          <w:rFonts w:ascii="Tahoma" w:hAnsi="Tahoma" w:cs="Tahoma"/>
          <w:sz w:val="22"/>
        </w:rPr>
        <w:t>(słownie: jeden milion dziewięćset dziewięćdziesiąt sześć tysięcy osiemset sześćdziesiąt sześć złotych),</w:t>
      </w:r>
      <w:r w:rsidRPr="00D72673">
        <w:rPr>
          <w:rFonts w:ascii="Tahoma" w:hAnsi="Tahoma" w:cs="Tahoma"/>
          <w:b/>
          <w:sz w:val="22"/>
        </w:rPr>
        <w:t xml:space="preserve"> </w:t>
      </w:r>
      <w:r w:rsidRPr="00D72673">
        <w:rPr>
          <w:rFonts w:ascii="Tahoma" w:eastAsiaTheme="minorHAnsi" w:hAnsi="Tahoma" w:cs="Tahoma"/>
          <w:sz w:val="22"/>
        </w:rPr>
        <w:t>kwota stanowi 44,3748 % ceny wywoławczej.</w:t>
      </w:r>
    </w:p>
    <w:p w:rsidR="00D72673" w:rsidRPr="00D72673" w:rsidRDefault="00D72673" w:rsidP="00D72673">
      <w:pPr>
        <w:spacing w:after="0" w:line="360" w:lineRule="auto"/>
        <w:ind w:left="567" w:hanging="567"/>
        <w:rPr>
          <w:rFonts w:ascii="Tahoma" w:hAnsi="Tahoma" w:cs="Tahoma"/>
        </w:rPr>
      </w:pPr>
      <w:r w:rsidRPr="00D72673">
        <w:rPr>
          <w:rFonts w:ascii="Tahoma" w:eastAsia="Times New Roman" w:hAnsi="Tahoma" w:cs="Tahoma"/>
          <w:b/>
          <w:lang w:eastAsia="pl-PL"/>
        </w:rPr>
        <w:t xml:space="preserve">1.8. Termin przetargu: </w:t>
      </w:r>
      <w:r w:rsidRPr="00D72673">
        <w:rPr>
          <w:rFonts w:ascii="Tahoma" w:eastAsia="Times New Roman" w:hAnsi="Tahoma" w:cs="Tahoma"/>
          <w:u w:val="single"/>
          <w:lang w:eastAsia="pl-PL"/>
        </w:rPr>
        <w:t>23 listopada 2022 r. (środa), godz. 10.00</w:t>
      </w:r>
      <w:r w:rsidRPr="00D72673">
        <w:rPr>
          <w:rFonts w:ascii="Tahoma" w:eastAsia="Times New Roman" w:hAnsi="Tahoma" w:cs="Tahoma"/>
          <w:lang w:eastAsia="pl-PL"/>
        </w:rPr>
        <w:t>, sala nr 10 Urzędu Miejskiego w Białymstoku, ul. Słonimska 1.</w:t>
      </w:r>
    </w:p>
    <w:p w:rsidR="00D72673" w:rsidRPr="00D72673" w:rsidRDefault="00D72673" w:rsidP="00D72673">
      <w:pPr>
        <w:pStyle w:val="Akapitzlist"/>
        <w:numPr>
          <w:ilvl w:val="1"/>
          <w:numId w:val="3"/>
        </w:numPr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eastAsia="Times New Roman" w:hAnsi="Tahoma" w:cs="Tahoma"/>
          <w:b/>
          <w:sz w:val="22"/>
          <w:lang w:eastAsia="pl-PL"/>
        </w:rPr>
        <w:t>Termin wpłaty wadium w pieniądzu w kwocie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: </w:t>
      </w:r>
      <w:r w:rsidRPr="00D72673">
        <w:rPr>
          <w:rFonts w:ascii="Tahoma" w:eastAsia="Times New Roman" w:hAnsi="Tahoma" w:cs="Tahoma"/>
          <w:b/>
          <w:sz w:val="22"/>
          <w:lang w:eastAsia="pl-PL"/>
        </w:rPr>
        <w:t>450 000,00 zł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do </w:t>
      </w:r>
      <w:r w:rsidRPr="00D72673">
        <w:rPr>
          <w:rFonts w:ascii="Tahoma" w:eastAsia="Times New Roman" w:hAnsi="Tahoma" w:cs="Tahoma"/>
          <w:sz w:val="22"/>
          <w:u w:val="single"/>
          <w:lang w:eastAsia="pl-PL"/>
        </w:rPr>
        <w:t>17 listopada 2022 r.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Za</w:t>
      </w:r>
      <w:r w:rsidR="00DC4279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D72673">
        <w:rPr>
          <w:rFonts w:ascii="Tahoma" w:eastAsia="Times New Roman" w:hAnsi="Tahoma" w:cs="Tahoma"/>
          <w:sz w:val="22"/>
          <w:lang w:eastAsia="pl-PL"/>
        </w:rPr>
        <w:t>datę wpłaty uważać się będzie datę wpływu pieniędzy na konto sprzedającego.</w:t>
      </w:r>
    </w:p>
    <w:p w:rsidR="00D72673" w:rsidRPr="00D72673" w:rsidRDefault="00D72673" w:rsidP="00D72673">
      <w:pPr>
        <w:pStyle w:val="Akapitzlist"/>
        <w:numPr>
          <w:ilvl w:val="1"/>
          <w:numId w:val="3"/>
        </w:numPr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eastAsia="Times New Roman" w:hAnsi="Tahoma" w:cs="Tahoma"/>
          <w:b/>
          <w:sz w:val="22"/>
          <w:lang w:eastAsia="pl-PL"/>
        </w:rPr>
        <w:t>O wysokości postąpienia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decydują uczestnicy przetargu – minimalnie: </w:t>
      </w:r>
      <w:r w:rsidRPr="00D72673">
        <w:rPr>
          <w:rFonts w:ascii="Tahoma" w:eastAsia="Times New Roman" w:hAnsi="Tahoma" w:cs="Tahoma"/>
          <w:b/>
          <w:sz w:val="22"/>
          <w:lang w:eastAsia="pl-PL"/>
        </w:rPr>
        <w:t>45 000,00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D72673">
        <w:rPr>
          <w:rFonts w:ascii="Tahoma" w:eastAsia="Times New Roman" w:hAnsi="Tahoma" w:cs="Tahoma"/>
          <w:b/>
          <w:sz w:val="22"/>
          <w:lang w:eastAsia="pl-PL"/>
        </w:rPr>
        <w:t>zł</w:t>
      </w:r>
      <w:r w:rsidRPr="00D72673">
        <w:rPr>
          <w:rFonts w:ascii="Tahoma" w:eastAsia="Times New Roman" w:hAnsi="Tahoma" w:cs="Tahoma"/>
          <w:sz w:val="22"/>
          <w:lang w:eastAsia="pl-PL"/>
        </w:rPr>
        <w:t>.</w:t>
      </w:r>
    </w:p>
    <w:p w:rsidR="00D72673" w:rsidRPr="00D72673" w:rsidRDefault="00D72673" w:rsidP="00D72673">
      <w:pPr>
        <w:pStyle w:val="Akapitzlist"/>
        <w:numPr>
          <w:ilvl w:val="1"/>
          <w:numId w:val="3"/>
        </w:numPr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eastAsia="Times New Roman" w:hAnsi="Tahoma" w:cs="Tahoma"/>
          <w:b/>
          <w:sz w:val="22"/>
          <w:lang w:eastAsia="pl-PL"/>
        </w:rPr>
        <w:t xml:space="preserve">Termin okazania nieruchomości: 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28 października 2022 r. (piątek) w godz. 14.00 – 15.00 </w:t>
      </w:r>
      <w:r>
        <w:rPr>
          <w:rFonts w:ascii="Tahoma" w:eastAsia="Times New Roman" w:hAnsi="Tahoma" w:cs="Tahoma"/>
          <w:sz w:val="22"/>
          <w:lang w:eastAsia="pl-PL"/>
        </w:rPr>
        <w:t xml:space="preserve">i 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9 listopada  2022 r. (środa) w godz. 14.00 – 15.00. </w:t>
      </w:r>
    </w:p>
    <w:p w:rsidR="00D72673" w:rsidRPr="00D72673" w:rsidRDefault="00D72673" w:rsidP="00D72673">
      <w:pPr>
        <w:pStyle w:val="Akapitzlist"/>
        <w:numPr>
          <w:ilvl w:val="1"/>
          <w:numId w:val="3"/>
        </w:numPr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eastAsia="Times New Roman" w:hAnsi="Tahoma" w:cs="Tahoma"/>
          <w:b/>
          <w:sz w:val="22"/>
          <w:lang w:eastAsia="pl-PL"/>
        </w:rPr>
        <w:t>Koszt dodatkowy: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D72673">
        <w:rPr>
          <w:rFonts w:ascii="Tahoma" w:hAnsi="Tahoma" w:cs="Tahoma"/>
          <w:sz w:val="22"/>
        </w:rPr>
        <w:t>poza ceną nieruchomości nabywca poniesie opłaty jednorazowe w postaci kosztu sporządzenia ope</w:t>
      </w:r>
      <w:r>
        <w:rPr>
          <w:rFonts w:ascii="Tahoma" w:hAnsi="Tahoma" w:cs="Tahoma"/>
          <w:sz w:val="22"/>
        </w:rPr>
        <w:t xml:space="preserve">ratu szacunkowego w wysokości 3 </w:t>
      </w:r>
      <w:r w:rsidRPr="00D72673">
        <w:rPr>
          <w:rFonts w:ascii="Tahoma" w:hAnsi="Tahoma" w:cs="Tahoma"/>
          <w:sz w:val="22"/>
        </w:rPr>
        <w:t>600,00 zł, kosztu podziału geodezyjneg</w:t>
      </w:r>
      <w:r>
        <w:rPr>
          <w:rFonts w:ascii="Tahoma" w:hAnsi="Tahoma" w:cs="Tahoma"/>
          <w:sz w:val="22"/>
        </w:rPr>
        <w:t>o działki nr 781/1 w wysokości</w:t>
      </w:r>
      <w:r w:rsidRPr="00D72673">
        <w:rPr>
          <w:rFonts w:ascii="Tahoma" w:hAnsi="Tahoma" w:cs="Tahoma"/>
          <w:sz w:val="22"/>
        </w:rPr>
        <w:t xml:space="preserve"> 1 400,00 zł, kosztu pomiaru kontrolnego na gruncie działki nr 781/1 w wysokości 1 195,00 zł. </w:t>
      </w:r>
    </w:p>
    <w:p w:rsidR="00D72673" w:rsidRPr="00D72673" w:rsidRDefault="00D72673" w:rsidP="00D72673">
      <w:pPr>
        <w:pStyle w:val="Akapitzlist"/>
        <w:numPr>
          <w:ilvl w:val="1"/>
          <w:numId w:val="3"/>
        </w:numPr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hAnsi="Tahoma" w:cs="Tahoma"/>
          <w:sz w:val="22"/>
        </w:rPr>
        <w:t xml:space="preserve">Nabywca ustanowi na działkach nr 782/1 i 782/2 w </w:t>
      </w:r>
      <w:proofErr w:type="spellStart"/>
      <w:r w:rsidRPr="00D72673">
        <w:rPr>
          <w:rFonts w:ascii="Tahoma" w:hAnsi="Tahoma" w:cs="Tahoma"/>
          <w:sz w:val="22"/>
        </w:rPr>
        <w:t>obr</w:t>
      </w:r>
      <w:proofErr w:type="spellEnd"/>
      <w:r w:rsidRPr="00D72673">
        <w:rPr>
          <w:rFonts w:ascii="Tahoma" w:hAnsi="Tahoma" w:cs="Tahoma"/>
          <w:sz w:val="22"/>
        </w:rPr>
        <w:t>. 11- Śródmieście nieodpłatne użytkowanie na czas nieokreślony rzecz Gminy Białystok, polegające na udostępnieniu Wodociągom Białostockim Sp. z o.o. w Białymstoku w celu naprawy, konserwacji, wymiany oraz wykonywania innych czynności w celu jej prawidłowego funkcjonowania urządzeń infrastruktury wodociągowej oraz wniesie o wpisanie w dziale III KW ww. użytkowania. Koszty ustanowienia użytkowania poniesie nabywca.</w:t>
      </w:r>
    </w:p>
    <w:p w:rsidR="00D72673" w:rsidRPr="00D72673" w:rsidRDefault="00D72673" w:rsidP="00D72673">
      <w:pPr>
        <w:pStyle w:val="Akapitzlist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b/>
          <w:sz w:val="22"/>
          <w:u w:val="single"/>
          <w:lang w:eastAsia="pl-PL"/>
        </w:rPr>
      </w:pPr>
      <w:r w:rsidRPr="00D72673">
        <w:rPr>
          <w:rFonts w:ascii="Tahoma" w:eastAsia="Times New Roman" w:hAnsi="Tahoma" w:cs="Tahoma"/>
          <w:b/>
          <w:sz w:val="22"/>
          <w:lang w:eastAsia="pl-PL"/>
        </w:rPr>
        <w:t xml:space="preserve"> </w:t>
      </w:r>
      <w:r w:rsidRPr="00D72673">
        <w:rPr>
          <w:rFonts w:ascii="Tahoma" w:eastAsia="Times New Roman" w:hAnsi="Tahoma" w:cs="Tahoma"/>
          <w:b/>
          <w:sz w:val="22"/>
          <w:u w:val="single"/>
          <w:lang w:eastAsia="pl-PL"/>
        </w:rPr>
        <w:t xml:space="preserve">Informacje dodatkowe dotyczące zbywanej nieruchomości. </w:t>
      </w:r>
    </w:p>
    <w:p w:rsidR="00D72673" w:rsidRPr="00D72673" w:rsidRDefault="00D72673" w:rsidP="00D72673">
      <w:pPr>
        <w:pStyle w:val="Akapitzlist"/>
        <w:spacing w:line="360" w:lineRule="auto"/>
        <w:ind w:left="567" w:hanging="567"/>
        <w:rPr>
          <w:rFonts w:ascii="Tahoma" w:eastAsiaTheme="minorHAnsi" w:hAnsi="Tahoma" w:cs="Tahoma"/>
          <w:b/>
          <w:sz w:val="22"/>
        </w:rPr>
      </w:pPr>
      <w:r w:rsidRPr="00D72673">
        <w:rPr>
          <w:rFonts w:ascii="Tahoma" w:eastAsia="Times New Roman" w:hAnsi="Tahoma" w:cs="Tahoma"/>
          <w:b/>
          <w:sz w:val="22"/>
          <w:lang w:eastAsia="pl-PL"/>
        </w:rPr>
        <w:t>2.1.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D72673">
        <w:rPr>
          <w:rFonts w:ascii="Tahoma" w:eastAsia="Times New Roman" w:hAnsi="Tahoma" w:cs="Tahoma"/>
          <w:sz w:val="22"/>
          <w:lang w:eastAsia="pl-PL"/>
        </w:rPr>
        <w:tab/>
      </w:r>
      <w:r w:rsidRPr="00D72673">
        <w:rPr>
          <w:rFonts w:ascii="Tahoma" w:eastAsiaTheme="minorHAnsi" w:hAnsi="Tahoma" w:cs="Tahoma"/>
          <w:sz w:val="22"/>
        </w:rPr>
        <w:t xml:space="preserve">Do ceny osiągniętej w przetargu działek niezabudowanych </w:t>
      </w:r>
      <w:r w:rsidRPr="00D72673">
        <w:rPr>
          <w:rFonts w:ascii="Tahoma" w:hAnsi="Tahoma" w:cs="Tahoma"/>
          <w:sz w:val="22"/>
        </w:rPr>
        <w:t>oznaczonych numerami 780/2, 781/4, 785/1</w:t>
      </w:r>
      <w:r w:rsidRPr="00D72673">
        <w:rPr>
          <w:rFonts w:ascii="Tahoma" w:eastAsiaTheme="minorHAnsi" w:hAnsi="Tahoma" w:cs="Tahoma"/>
          <w:sz w:val="22"/>
        </w:rPr>
        <w:t xml:space="preserve"> i opłat jednorazowych w postaci kosztu </w:t>
      </w:r>
      <w:r w:rsidRPr="00D72673">
        <w:rPr>
          <w:rFonts w:ascii="Tahoma" w:hAnsi="Tahoma" w:cs="Tahoma"/>
          <w:sz w:val="22"/>
        </w:rPr>
        <w:t xml:space="preserve">podziału geodezyjnego działki nr 781/1, kosztu pomiaru kontrolnego </w:t>
      </w:r>
      <w:r>
        <w:rPr>
          <w:rFonts w:ascii="Tahoma" w:eastAsiaTheme="minorHAnsi" w:hAnsi="Tahoma" w:cs="Tahoma"/>
          <w:sz w:val="22"/>
        </w:rPr>
        <w:t>d</w:t>
      </w:r>
      <w:r w:rsidRPr="00D72673">
        <w:rPr>
          <w:rFonts w:ascii="Tahoma" w:hAnsi="Tahoma" w:cs="Tahoma"/>
          <w:sz w:val="22"/>
        </w:rPr>
        <w:t xml:space="preserve">ziałki nr 781/1 oraz części kosztu sporządzenia operatu szacunkowego </w:t>
      </w:r>
      <w:r w:rsidRPr="00D72673">
        <w:rPr>
          <w:rFonts w:ascii="Tahoma" w:eastAsiaTheme="minorHAnsi" w:hAnsi="Tahoma" w:cs="Tahoma"/>
          <w:sz w:val="22"/>
        </w:rPr>
        <w:t xml:space="preserve">zostanie doliczony 23 % podatek VAT zgodnie z ustawą z dnia 11 marca 2004 r. o podatku od towarów i usług (Dz. U. z 2022 r. poz. 931 ze zm.). </w:t>
      </w:r>
    </w:p>
    <w:p w:rsidR="00D72673" w:rsidRPr="00D72673" w:rsidRDefault="00D72673" w:rsidP="00D72673">
      <w:pPr>
        <w:tabs>
          <w:tab w:val="left" w:pos="567"/>
        </w:tabs>
        <w:spacing w:after="0" w:line="360" w:lineRule="auto"/>
        <w:ind w:left="567"/>
        <w:contextualSpacing/>
        <w:rPr>
          <w:rFonts w:ascii="Tahoma" w:eastAsiaTheme="minorHAnsi" w:hAnsi="Tahoma" w:cs="Tahoma"/>
        </w:rPr>
      </w:pPr>
      <w:r w:rsidRPr="00D72673">
        <w:rPr>
          <w:rFonts w:ascii="Tahoma" w:eastAsiaTheme="minorHAnsi" w:hAnsi="Tahoma" w:cs="Tahoma"/>
        </w:rPr>
        <w:t>Zbycie działek zabudowanych nr 782/1 i 782/2</w:t>
      </w:r>
      <w:r w:rsidRPr="00D72673">
        <w:rPr>
          <w:rFonts w:ascii="Tahoma" w:eastAsiaTheme="minorHAnsi" w:hAnsi="Tahoma" w:cs="Tahoma"/>
          <w:b/>
        </w:rPr>
        <w:t xml:space="preserve"> </w:t>
      </w:r>
      <w:r w:rsidRPr="00D72673">
        <w:rPr>
          <w:rFonts w:ascii="Tahoma" w:eastAsiaTheme="minorHAnsi" w:hAnsi="Tahoma" w:cs="Tahoma"/>
        </w:rPr>
        <w:t>oraz część kosztu sporządzenia operatu szacunkowego</w:t>
      </w:r>
      <w:r w:rsidRPr="00D72673">
        <w:rPr>
          <w:rFonts w:ascii="Tahoma" w:eastAsiaTheme="minorHAnsi" w:hAnsi="Tahoma" w:cs="Tahoma"/>
          <w:b/>
        </w:rPr>
        <w:t xml:space="preserve"> </w:t>
      </w:r>
      <w:r w:rsidRPr="00D72673">
        <w:rPr>
          <w:rFonts w:ascii="Tahoma" w:eastAsiaTheme="minorHAnsi" w:hAnsi="Tahoma" w:cs="Tahoma"/>
        </w:rPr>
        <w:t xml:space="preserve">korzysta ze zwolnienia od podatku VAT na podstawie art. 43 ust. 1 pkt </w:t>
      </w:r>
      <w:r w:rsidRPr="00D72673">
        <w:rPr>
          <w:rFonts w:ascii="Tahoma" w:eastAsiaTheme="minorHAnsi" w:hAnsi="Tahoma" w:cs="Tahoma"/>
        </w:rPr>
        <w:lastRenderedPageBreak/>
        <w:t>10 ustawy z dnia 11 marca 2004 r. o podatku od towarów i usług (Dz. U. z 2022 r. poz. 931 ze zm.).</w:t>
      </w:r>
    </w:p>
    <w:p w:rsidR="00D72673" w:rsidRPr="00D72673" w:rsidRDefault="00D72673" w:rsidP="00D72673">
      <w:pPr>
        <w:pStyle w:val="Akapitzlist"/>
        <w:numPr>
          <w:ilvl w:val="1"/>
          <w:numId w:val="5"/>
        </w:numPr>
        <w:tabs>
          <w:tab w:val="left" w:pos="142"/>
          <w:tab w:val="left" w:pos="567"/>
        </w:tabs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hAnsi="Tahoma" w:cs="Tahoma"/>
          <w:sz w:val="22"/>
        </w:rPr>
        <w:t>Warunkiem przystąpienia do przetargu jest wpłata wadium w pieniądzu na rachunek Urzędu Miejskiego</w:t>
      </w:r>
      <w:r w:rsidRPr="00D72673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D72673">
        <w:rPr>
          <w:rFonts w:ascii="Tahoma" w:hAnsi="Tahoma" w:cs="Tahoma"/>
          <w:sz w:val="22"/>
        </w:rPr>
        <w:t>w Białymstoku</w:t>
      </w:r>
      <w:r w:rsidR="00DC4279">
        <w:rPr>
          <w:rFonts w:ascii="Tahoma" w:hAnsi="Tahoma" w:cs="Tahoma"/>
          <w:sz w:val="22"/>
        </w:rPr>
        <w:t xml:space="preserve"> </w:t>
      </w:r>
      <w:r w:rsidRPr="00D72673">
        <w:rPr>
          <w:rFonts w:ascii="Tahoma" w:hAnsi="Tahoma" w:cs="Tahoma"/>
          <w:sz w:val="22"/>
        </w:rPr>
        <w:t>Departamentu Rachunkowości Pekao S.A.</w:t>
      </w:r>
      <w:r>
        <w:rPr>
          <w:rFonts w:ascii="Tahoma" w:hAnsi="Tahoma" w:cs="Tahoma"/>
          <w:sz w:val="22"/>
        </w:rPr>
        <w:t xml:space="preserve"> </w:t>
      </w:r>
      <w:r w:rsidRPr="00D72673">
        <w:rPr>
          <w:rFonts w:ascii="Tahoma" w:hAnsi="Tahoma" w:cs="Tahoma"/>
          <w:b/>
          <w:sz w:val="22"/>
        </w:rPr>
        <w:t xml:space="preserve">Nr 37 1240 5211 1111 0010 3553 7299 </w:t>
      </w:r>
      <w:r w:rsidRPr="00D72673">
        <w:rPr>
          <w:rFonts w:ascii="Tahoma" w:hAnsi="Tahoma" w:cs="Tahoma"/>
          <w:sz w:val="22"/>
        </w:rPr>
        <w:t>w wyznaczonym terminie oraz okazanie komisji przetargowej dowodu tożsamości. Uczestnicy proszeni są o przedłożenie w dniu przetargu dowodu wpłaty wadium.</w:t>
      </w:r>
      <w:r w:rsidRPr="00D72673">
        <w:rPr>
          <w:rFonts w:ascii="Tahoma" w:hAnsi="Tahoma" w:cs="Tahoma"/>
          <w:b/>
          <w:sz w:val="22"/>
        </w:rPr>
        <w:t xml:space="preserve"> </w:t>
      </w:r>
    </w:p>
    <w:p w:rsidR="00D72673" w:rsidRPr="00D72673" w:rsidRDefault="00D72673" w:rsidP="00D72673">
      <w:pPr>
        <w:pStyle w:val="Akapitzlist"/>
        <w:numPr>
          <w:ilvl w:val="1"/>
          <w:numId w:val="5"/>
        </w:numPr>
        <w:tabs>
          <w:tab w:val="left" w:pos="142"/>
          <w:tab w:val="left" w:pos="567"/>
        </w:tabs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eastAsia="Times New Roman" w:hAnsi="Tahoma" w:cs="Tahoma"/>
          <w:sz w:val="22"/>
          <w:lang w:eastAsia="pl-PL"/>
        </w:rPr>
        <w:t>Podmioty, podlegające wpisom do rejestrów, winny przedłożyć aktualny odpis</w:t>
      </w:r>
      <w:r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D72673">
        <w:rPr>
          <w:rFonts w:ascii="Tahoma" w:eastAsia="Times New Roman" w:hAnsi="Tahoma" w:cs="Tahoma"/>
          <w:sz w:val="22"/>
          <w:lang w:eastAsia="pl-PL"/>
        </w:rPr>
        <w:t>z Krajowego Rejestru Sądowego lub informację odpowiadającą odpisowi aktualnemu</w:t>
      </w:r>
      <w:r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D72673">
        <w:rPr>
          <w:rFonts w:ascii="Tahoma" w:eastAsia="Times New Roman" w:hAnsi="Tahoma" w:cs="Tahoma"/>
          <w:sz w:val="22"/>
          <w:lang w:eastAsia="pl-PL"/>
        </w:rPr>
        <w:t>z Rejestru Przedsiębiorców KRS, wydane w ciągu ostatnich trzech miesięcy, natomiast spółki cywilne – umowę spółki</w:t>
      </w:r>
      <w:r w:rsidRPr="00D72673">
        <w:rPr>
          <w:rFonts w:ascii="Tahoma" w:hAnsi="Tahoma" w:cs="Tahoma"/>
          <w:sz w:val="22"/>
        </w:rPr>
        <w:t>.</w:t>
      </w:r>
    </w:p>
    <w:p w:rsidR="00D72673" w:rsidRPr="00D72673" w:rsidRDefault="00D72673" w:rsidP="00D72673">
      <w:pPr>
        <w:pStyle w:val="Akapitzlist"/>
        <w:numPr>
          <w:ilvl w:val="1"/>
          <w:numId w:val="5"/>
        </w:numPr>
        <w:tabs>
          <w:tab w:val="left" w:pos="142"/>
          <w:tab w:val="left" w:pos="567"/>
        </w:tabs>
        <w:spacing w:line="360" w:lineRule="auto"/>
        <w:ind w:left="567" w:hanging="501"/>
        <w:rPr>
          <w:rFonts w:ascii="Tahoma" w:eastAsia="Times New Roman" w:hAnsi="Tahoma" w:cs="Tahoma"/>
          <w:sz w:val="22"/>
          <w:lang w:eastAsia="pl-PL"/>
        </w:rPr>
      </w:pPr>
      <w:r>
        <w:rPr>
          <w:rFonts w:ascii="Tahoma" w:eastAsia="Times New Roman" w:hAnsi="Tahoma" w:cs="Tahoma"/>
          <w:sz w:val="22"/>
          <w:lang w:eastAsia="pl-PL"/>
        </w:rPr>
        <w:t xml:space="preserve">W </w:t>
      </w:r>
      <w:r w:rsidRPr="00D72673">
        <w:rPr>
          <w:rFonts w:ascii="Tahoma" w:eastAsia="Times New Roman" w:hAnsi="Tahoma" w:cs="Tahoma"/>
          <w:sz w:val="22"/>
          <w:lang w:eastAsia="pl-PL"/>
        </w:rPr>
        <w:t>przypadku reprezentowania osoby prawnej lub osoby fizycznej przez pełnomocnika należy przedłożyć pełnomocnictwo z notarialnie poświadczonym podpisem mocodawcy, natomiast do czynności przetargowych i nabycia w drodze umo</w:t>
      </w:r>
      <w:r w:rsidR="00DC4279">
        <w:rPr>
          <w:rFonts w:ascii="Tahoma" w:eastAsia="Times New Roman" w:hAnsi="Tahoma" w:cs="Tahoma"/>
          <w:sz w:val="22"/>
          <w:lang w:eastAsia="pl-PL"/>
        </w:rPr>
        <w:t xml:space="preserve">wy notarialnej pełnomocnictwo w </w:t>
      </w:r>
      <w:r w:rsidRPr="00D72673">
        <w:rPr>
          <w:rFonts w:ascii="Tahoma" w:eastAsia="Times New Roman" w:hAnsi="Tahoma" w:cs="Tahoma"/>
          <w:sz w:val="22"/>
          <w:lang w:eastAsia="pl-PL"/>
        </w:rPr>
        <w:t>formie aktu notarialnego.</w:t>
      </w:r>
    </w:p>
    <w:p w:rsidR="00D72673" w:rsidRPr="00D72673" w:rsidRDefault="00D72673" w:rsidP="00D72673">
      <w:pPr>
        <w:pStyle w:val="Akapitzlist"/>
        <w:numPr>
          <w:ilvl w:val="1"/>
          <w:numId w:val="5"/>
        </w:numPr>
        <w:tabs>
          <w:tab w:val="left" w:pos="142"/>
          <w:tab w:val="left" w:pos="567"/>
        </w:tabs>
        <w:spacing w:line="360" w:lineRule="auto"/>
        <w:ind w:left="567" w:hanging="501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eastAsia="Times New Roman" w:hAnsi="Tahoma" w:cs="Tahoma"/>
          <w:sz w:val="22"/>
          <w:lang w:eastAsia="pl-PL"/>
        </w:rPr>
        <w:t>W przypadku małżonków, jeżeli nabycie ma nastąpić do majątku wspólnego, do dokonywania czynności przetargowych konieczna jest obecność obojga małżonków lub jednego z nich ze stosownym pełnomocnictwem drugiego małżonka, zawierającym zgodę na odpłatne nabycie nieruchomości. Pełnomocnictwo do czynności przetargowych i nabycia w drodze umowy notarialnej powinno być sporządzone w formie aktu notarialnego, natomiast do czynności przetargowych dopuszczalne jest pełnomocnictwo współmałżonka w formie pisemnej z poświadczonym notarialnie podpisem. Jeżeli nabycie ma nastąpić do majątku osobistego, małżonek uczestniczący samodzielnie w czynnościach przetargowych, powinien przedłożyć dokument potwierdzający ustanowienie rozdzielności majątkowej lub oświadczenie w formie pisemnej dotyczące zamiaru nabycia nieruchomości za środki pochodzące z majątku osobistego.</w:t>
      </w:r>
    </w:p>
    <w:p w:rsidR="00D72673" w:rsidRPr="00D72673" w:rsidRDefault="00D72673" w:rsidP="00D72673">
      <w:pPr>
        <w:pStyle w:val="Akapitzlist"/>
        <w:numPr>
          <w:ilvl w:val="1"/>
          <w:numId w:val="5"/>
        </w:numPr>
        <w:tabs>
          <w:tab w:val="left" w:pos="142"/>
          <w:tab w:val="left" w:pos="567"/>
        </w:tabs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hAnsi="Tahoma" w:cs="Tahoma"/>
          <w:sz w:val="22"/>
        </w:rPr>
        <w:t>Przy nabyciu nieruchomości przez cudzoziemca zastosowanie mają przepisy ustawy</w:t>
      </w:r>
      <w:r>
        <w:rPr>
          <w:rFonts w:ascii="Tahoma" w:hAnsi="Tahoma" w:cs="Tahoma"/>
          <w:sz w:val="22"/>
        </w:rPr>
        <w:t xml:space="preserve"> </w:t>
      </w:r>
      <w:r w:rsidRPr="00D72673">
        <w:rPr>
          <w:rFonts w:ascii="Tahoma" w:hAnsi="Tahoma" w:cs="Tahoma"/>
          <w:sz w:val="22"/>
        </w:rPr>
        <w:t xml:space="preserve">z dnia 24 marca 1920 r. o nabywaniu nieruchomości przez cudzoziemców </w:t>
      </w:r>
      <w:r>
        <w:rPr>
          <w:rFonts w:ascii="Tahoma" w:hAnsi="Tahoma" w:cs="Tahoma"/>
          <w:sz w:val="22"/>
        </w:rPr>
        <w:t xml:space="preserve">(Dz. U. z 2017 r. poz. </w:t>
      </w:r>
      <w:r w:rsidRPr="00D72673">
        <w:rPr>
          <w:rFonts w:ascii="Tahoma" w:hAnsi="Tahoma" w:cs="Tahoma"/>
          <w:sz w:val="22"/>
        </w:rPr>
        <w:t>2278).</w:t>
      </w:r>
    </w:p>
    <w:p w:rsidR="00D72673" w:rsidRPr="00D72673" w:rsidRDefault="00D72673" w:rsidP="00D72673">
      <w:pPr>
        <w:pStyle w:val="Akapitzlist"/>
        <w:numPr>
          <w:ilvl w:val="1"/>
          <w:numId w:val="5"/>
        </w:numPr>
        <w:tabs>
          <w:tab w:val="left" w:pos="142"/>
          <w:tab w:val="left" w:pos="567"/>
        </w:tabs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hAnsi="Tahoma" w:cs="Tahoma"/>
          <w:sz w:val="22"/>
        </w:rPr>
        <w:t>Wadium wpłacone przez osobę, która wygra przetarg, zaliczone zostanie na poczet ceny nabycia. Pozostałym osobom wadium zwraca się w terminie trzech dni od daty zamknięcia przetargu – warunkiem jest podanie konta, na które powin</w:t>
      </w:r>
      <w:r>
        <w:rPr>
          <w:rFonts w:ascii="Tahoma" w:hAnsi="Tahoma" w:cs="Tahoma"/>
          <w:sz w:val="22"/>
        </w:rPr>
        <w:t xml:space="preserve">no być zwrócone wadium. Cena za </w:t>
      </w:r>
      <w:r w:rsidRPr="00D72673">
        <w:rPr>
          <w:rFonts w:ascii="Tahoma" w:hAnsi="Tahoma" w:cs="Tahoma"/>
          <w:sz w:val="22"/>
        </w:rPr>
        <w:t>nabycie nieruchomości płatna jest przed zawarciem aktu notarialnego.</w:t>
      </w:r>
    </w:p>
    <w:p w:rsidR="00D72673" w:rsidRPr="00D72673" w:rsidRDefault="00D72673" w:rsidP="00D72673">
      <w:pPr>
        <w:pStyle w:val="Akapitzlist"/>
        <w:numPr>
          <w:ilvl w:val="1"/>
          <w:numId w:val="5"/>
        </w:numPr>
        <w:tabs>
          <w:tab w:val="left" w:pos="142"/>
          <w:tab w:val="left" w:pos="567"/>
        </w:tabs>
        <w:spacing w:line="360" w:lineRule="auto"/>
        <w:ind w:left="567" w:hanging="567"/>
        <w:rPr>
          <w:rFonts w:ascii="Tahoma" w:eastAsia="Times New Roman" w:hAnsi="Tahoma" w:cs="Tahoma"/>
          <w:sz w:val="22"/>
          <w:lang w:eastAsia="pl-PL"/>
        </w:rPr>
      </w:pPr>
      <w:r w:rsidRPr="00D72673">
        <w:rPr>
          <w:rFonts w:ascii="Tahoma" w:hAnsi="Tahoma" w:cs="Tahoma"/>
          <w:sz w:val="22"/>
        </w:rPr>
        <w:lastRenderedPageBreak/>
        <w:t>Zawiadomienie o terminie i miejscu zawarcia umowy notarialnej nastąpi w ciągu 21 dni od daty zamknięcia przetargu. Nieprzystąpienie, bez usprawiedliwienia, do zawarcia umowy w miejscu i terminie uprawnia organizatora przetargu do odstąpienia</w:t>
      </w:r>
      <w:r w:rsidR="00DC4279">
        <w:rPr>
          <w:rFonts w:ascii="Tahoma" w:hAnsi="Tahoma" w:cs="Tahoma"/>
          <w:sz w:val="22"/>
        </w:rPr>
        <w:t xml:space="preserve"> </w:t>
      </w:r>
      <w:r w:rsidRPr="00D72673">
        <w:rPr>
          <w:rFonts w:ascii="Tahoma" w:hAnsi="Tahoma" w:cs="Tahoma"/>
          <w:sz w:val="22"/>
        </w:rPr>
        <w:t>od zawarcia umowy, a wpłacone wadium nie podlega zwrotowi. Koszt umowy ponosi nabywca.</w:t>
      </w:r>
    </w:p>
    <w:p w:rsidR="00D72673" w:rsidRPr="00D72673" w:rsidRDefault="00D72673" w:rsidP="00D72673">
      <w:pPr>
        <w:spacing w:after="0" w:line="360" w:lineRule="auto"/>
        <w:ind w:firstLine="56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Zastrzega się prawo odwołania przetargu z ważnych powodów, z podaniem uzasadnionej przyczyny.</w:t>
      </w:r>
    </w:p>
    <w:p w:rsidR="00D72673" w:rsidRPr="00D72673" w:rsidRDefault="00D72673" w:rsidP="00D72673">
      <w:pPr>
        <w:spacing w:after="0" w:line="360" w:lineRule="auto"/>
        <w:ind w:firstLine="56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Ogłoszenie opublikowane zostało również na stronie internetowej Urzędu Miejskiego</w:t>
      </w:r>
      <w:r w:rsidR="00DC4279">
        <w:rPr>
          <w:rFonts w:ascii="Tahoma" w:eastAsia="Times New Roman" w:hAnsi="Tahoma" w:cs="Tahoma"/>
          <w:lang w:eastAsia="pl-PL"/>
        </w:rPr>
        <w:t xml:space="preserve"> </w:t>
      </w:r>
      <w:r w:rsidRPr="00D72673">
        <w:rPr>
          <w:rFonts w:ascii="Tahoma" w:eastAsia="Times New Roman" w:hAnsi="Tahoma" w:cs="Tahoma"/>
          <w:lang w:eastAsia="pl-PL"/>
        </w:rPr>
        <w:t xml:space="preserve">w Białymstoku </w:t>
      </w:r>
      <w:hyperlink r:id="rId5" w:history="1">
        <w:r w:rsidRPr="00D72673">
          <w:rPr>
            <w:rStyle w:val="Hipercze"/>
            <w:rFonts w:ascii="Tahoma" w:eastAsia="Times New Roman" w:hAnsi="Tahoma" w:cs="Tahoma"/>
            <w:color w:val="auto"/>
            <w:u w:val="none"/>
            <w:lang w:eastAsia="pl-PL"/>
          </w:rPr>
          <w:t>www.bialystok.pl</w:t>
        </w:r>
      </w:hyperlink>
      <w:r w:rsidRPr="00D72673">
        <w:rPr>
          <w:rFonts w:ascii="Tahoma" w:eastAsia="Times New Roman" w:hAnsi="Tahoma" w:cs="Tahoma"/>
          <w:lang w:eastAsia="pl-PL"/>
        </w:rPr>
        <w:t xml:space="preserve"> i </w:t>
      </w:r>
      <w:hyperlink r:id="rId6" w:history="1">
        <w:r w:rsidRPr="00D72673">
          <w:rPr>
            <w:rStyle w:val="Hipercze"/>
            <w:rFonts w:ascii="Tahoma" w:eastAsia="Times New Roman" w:hAnsi="Tahoma" w:cs="Tahoma"/>
            <w:color w:val="auto"/>
            <w:u w:val="none"/>
            <w:lang w:eastAsia="pl-PL"/>
          </w:rPr>
          <w:t>www.bip.bialystok.pl</w:t>
        </w:r>
      </w:hyperlink>
      <w:r w:rsidRPr="00D72673">
        <w:rPr>
          <w:rFonts w:ascii="Tahoma" w:eastAsia="Times New Roman" w:hAnsi="Tahoma" w:cs="Tahoma"/>
          <w:lang w:eastAsia="pl-PL"/>
        </w:rPr>
        <w:t>.</w:t>
      </w:r>
    </w:p>
    <w:p w:rsidR="00D72673" w:rsidRPr="00D72673" w:rsidRDefault="00D72673" w:rsidP="00D72673">
      <w:pPr>
        <w:spacing w:after="0" w:line="360" w:lineRule="auto"/>
        <w:ind w:firstLine="56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Bliższe informacje można uzyskać w Urzędzie Miejskim, Departament Skarbu</w:t>
      </w:r>
      <w:r w:rsidR="00DC4279">
        <w:rPr>
          <w:rFonts w:ascii="Tahoma" w:eastAsia="Times New Roman" w:hAnsi="Tahoma" w:cs="Tahoma"/>
          <w:lang w:eastAsia="pl-PL"/>
        </w:rPr>
        <w:t xml:space="preserve"> </w:t>
      </w:r>
      <w:r w:rsidRPr="00D72673">
        <w:rPr>
          <w:rFonts w:ascii="Tahoma" w:eastAsia="Times New Roman" w:hAnsi="Tahoma" w:cs="Tahoma"/>
          <w:lang w:eastAsia="pl-PL"/>
        </w:rPr>
        <w:t>ul. Słonimska 1, pokój 707, tel. 85 879 7434.</w:t>
      </w:r>
    </w:p>
    <w:p w:rsidR="00D72673" w:rsidRDefault="00D72673" w:rsidP="00DC4279">
      <w:pPr>
        <w:spacing w:after="0" w:line="360" w:lineRule="auto"/>
        <w:ind w:firstLine="56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Przetarg zostanie przeprowadzony na podstawie: art. 38 ustawy z dnia 21 sierpnia 1997 r. o gospodarce nieruchomościami (Dz. U. z 2021 r. poz. 1899 ze zm.) i rozporządzenia Rady Ministrów z dnia 14 września 2004 r. w sprawie sposobu i trybu przeprowadzania przetargów oraz rokowań na zbycie nieruchomości (Dz. U. z 2021 r. poz. 2213.</w:t>
      </w:r>
    </w:p>
    <w:p w:rsidR="00C00183" w:rsidRDefault="00C00183" w:rsidP="00DC4279">
      <w:pPr>
        <w:spacing w:after="0" w:line="360" w:lineRule="auto"/>
        <w:ind w:firstLine="567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ZASTĘPCA PREZYDENTA MIASTA</w:t>
      </w:r>
    </w:p>
    <w:p w:rsidR="00C00183" w:rsidRPr="00D72673" w:rsidRDefault="00C00183" w:rsidP="00DC4279">
      <w:pPr>
        <w:spacing w:after="0" w:line="360" w:lineRule="auto"/>
        <w:ind w:firstLine="567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Zbigniew Nikitorowicz</w:t>
      </w:r>
      <w:bookmarkStart w:id="0" w:name="_GoBack"/>
      <w:bookmarkEnd w:id="0"/>
    </w:p>
    <w:p w:rsidR="00D72673" w:rsidRPr="00D72673" w:rsidRDefault="00DC4279" w:rsidP="00D72673">
      <w:pPr>
        <w:spacing w:after="0" w:line="340" w:lineRule="exact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I</w:t>
      </w:r>
      <w:r w:rsidR="00D72673" w:rsidRPr="00D72673">
        <w:rPr>
          <w:rFonts w:ascii="Tahoma" w:eastAsia="Times New Roman" w:hAnsi="Tahoma" w:cs="Tahoma"/>
          <w:lang w:eastAsia="pl-PL"/>
        </w:rPr>
        <w:t>nformacja o przetwarzaniu danych osobowych:</w:t>
      </w:r>
    </w:p>
    <w:p w:rsidR="00D72673" w:rsidRPr="00D72673" w:rsidRDefault="00D72673" w:rsidP="00D72673">
      <w:pPr>
        <w:tabs>
          <w:tab w:val="left" w:pos="1631"/>
        </w:tabs>
        <w:spacing w:after="0" w:line="340" w:lineRule="exact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 w:rsidRPr="00D72673">
        <w:rPr>
          <w:rFonts w:ascii="Tahoma" w:eastAsia="Times New Roman" w:hAnsi="Tahoma" w:cs="Tahoma"/>
          <w:lang w:eastAsia="pl-PL"/>
        </w:rPr>
        <w:t>sprost</w:t>
      </w:r>
      <w:proofErr w:type="spellEnd"/>
      <w:r w:rsidRPr="00D72673">
        <w:rPr>
          <w:rFonts w:ascii="Tahoma" w:eastAsia="Times New Roman" w:hAnsi="Tahoma" w:cs="Tahoma"/>
          <w:lang w:eastAsia="pl-PL"/>
        </w:rPr>
        <w:t>. Dz.Urz.UE.L.2018.127, str. 2), zwanego w skrócie „RODO”, informuję że: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Administratorem danych jest Prezydent Miasta Białegostoku, Urząd Miejski w</w:t>
      </w:r>
      <w:r w:rsidR="00DC4279">
        <w:rPr>
          <w:rFonts w:ascii="Tahoma" w:eastAsia="Times New Roman" w:hAnsi="Tahoma" w:cs="Tahoma"/>
          <w:lang w:eastAsia="pl-PL"/>
        </w:rPr>
        <w:t xml:space="preserve"> </w:t>
      </w:r>
      <w:r w:rsidRPr="00D72673">
        <w:rPr>
          <w:rFonts w:ascii="Tahoma" w:eastAsia="Times New Roman" w:hAnsi="Tahoma" w:cs="Tahoma"/>
          <w:lang w:eastAsia="pl-PL"/>
        </w:rPr>
        <w:t>Białymstoku, ul. Słonimska 1, 15-950 Białystok;</w:t>
      </w:r>
      <w:r w:rsidR="00DC4279">
        <w:rPr>
          <w:rFonts w:ascii="Tahoma" w:eastAsia="Times New Roman" w:hAnsi="Tahoma" w:cs="Tahoma"/>
          <w:lang w:eastAsia="pl-PL"/>
        </w:rPr>
        <w:t xml:space="preserve"> 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 xml:space="preserve">W sprawach ochrony danych osobowych można kontaktować się z Inspektorem Ochrony Danych: Urząd Miejski w Białymstoku, ul. Słonimska 1,15-950 Białystok, tel. 85 879 79 79, e-mail: </w:t>
      </w:r>
      <w:r w:rsidRPr="00D72673">
        <w:rPr>
          <w:rFonts w:ascii="Tahoma" w:eastAsia="Times New Roman" w:hAnsi="Tahoma" w:cs="Tahoma"/>
          <w:u w:val="single"/>
          <w:lang w:eastAsia="pl-PL"/>
        </w:rPr>
        <w:t>bbi@um.bialystok.pl</w:t>
      </w:r>
      <w:r w:rsidRPr="00D72673">
        <w:rPr>
          <w:rFonts w:ascii="Tahoma" w:eastAsia="Times New Roman" w:hAnsi="Tahoma" w:cs="Tahoma"/>
          <w:lang w:eastAsia="pl-PL"/>
        </w:rPr>
        <w:t>;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Pani/Pana dane osobowe będą przetwarzane w celu przeprowadzenia procedury przetargowej związanej ze sprzedażą nieruchomości zgodnie z przepisami usta</w:t>
      </w:r>
      <w:r w:rsidR="00DC4279">
        <w:rPr>
          <w:rFonts w:ascii="Tahoma" w:eastAsia="Times New Roman" w:hAnsi="Tahoma" w:cs="Tahoma"/>
          <w:lang w:eastAsia="pl-PL"/>
        </w:rPr>
        <w:t xml:space="preserve">wy z dnia 21 sierpnia 1997 r. o </w:t>
      </w:r>
      <w:r w:rsidRPr="00D72673">
        <w:rPr>
          <w:rFonts w:ascii="Tahoma" w:eastAsia="Times New Roman" w:hAnsi="Tahoma" w:cs="Tahoma"/>
          <w:lang w:eastAsia="pl-PL"/>
        </w:rPr>
        <w:t>gospodarce nieruchomościami.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Dane nie będą udostępniane podmiotom innym niż uprawnione na podstawie przepisów prawa oraz podmiotom, którym dane zostały powierzone do przetwarzania.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Pani/Pana dane osobowe będą pr</w:t>
      </w:r>
      <w:r w:rsidR="00DC4279">
        <w:rPr>
          <w:rFonts w:ascii="Tahoma" w:eastAsia="Times New Roman" w:hAnsi="Tahoma" w:cs="Tahoma"/>
          <w:lang w:eastAsia="pl-PL"/>
        </w:rPr>
        <w:t>zechowywane przez okres 25 lat,</w:t>
      </w:r>
      <w:r w:rsidRPr="00D72673">
        <w:rPr>
          <w:rFonts w:ascii="Tahoma" w:eastAsia="Times New Roman" w:hAnsi="Tahoma" w:cs="Tahoma"/>
          <w:lang w:eastAsia="pl-PL"/>
        </w:rPr>
        <w:t xml:space="preserve"> licząc od końca roku w</w:t>
      </w:r>
      <w:r w:rsidR="00DC4279">
        <w:rPr>
          <w:rFonts w:ascii="Tahoma" w:eastAsia="Times New Roman" w:hAnsi="Tahoma" w:cs="Tahoma"/>
          <w:lang w:eastAsia="pl-PL"/>
        </w:rPr>
        <w:t xml:space="preserve"> </w:t>
      </w:r>
      <w:r w:rsidRPr="00D72673">
        <w:rPr>
          <w:rFonts w:ascii="Tahoma" w:eastAsia="Times New Roman" w:hAnsi="Tahoma" w:cs="Tahoma"/>
          <w:lang w:eastAsia="pl-PL"/>
        </w:rPr>
        <w:t xml:space="preserve">którym zakończała się sprawa w której dane </w:t>
      </w:r>
      <w:r w:rsidR="00DC4279">
        <w:rPr>
          <w:rFonts w:ascii="Tahoma" w:eastAsia="Times New Roman" w:hAnsi="Tahoma" w:cs="Tahoma"/>
          <w:lang w:eastAsia="pl-PL"/>
        </w:rPr>
        <w:t xml:space="preserve">osobowe zostały zgromadzone, a </w:t>
      </w:r>
      <w:r w:rsidRPr="00D72673">
        <w:rPr>
          <w:rFonts w:ascii="Tahoma" w:eastAsia="Times New Roman" w:hAnsi="Tahoma" w:cs="Tahoma"/>
          <w:lang w:eastAsia="pl-PL"/>
        </w:rPr>
        <w:t>po tym okresie zostaną przekazane do Archiwum Państwowego.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lastRenderedPageBreak/>
        <w:t xml:space="preserve">Przysługuje Pani/Panu prawo do żądania dostępu do swoich danych, prawo do sprostowania, usunięcia, ograniczenia przetwarzania lub wniesienia sprzeciwu wobec przetwarzania. 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W związku z przetwarzaniem danych osobowych przysługuje Pani/Panu prawo wniesienia skargi do organu nadzorczego, którym jest</w:t>
      </w:r>
      <w:r w:rsidR="00DC4279">
        <w:rPr>
          <w:rFonts w:ascii="Tahoma" w:eastAsia="Times New Roman" w:hAnsi="Tahoma" w:cs="Tahoma"/>
          <w:lang w:eastAsia="pl-PL"/>
        </w:rPr>
        <w:t xml:space="preserve"> </w:t>
      </w:r>
      <w:r w:rsidRPr="00D72673">
        <w:rPr>
          <w:rFonts w:ascii="Tahoma" w:eastAsia="Times New Roman" w:hAnsi="Tahoma" w:cs="Tahoma"/>
          <w:lang w:eastAsia="pl-PL"/>
        </w:rPr>
        <w:t>Prezes Urzędu Ochrony Danych Osobowych.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D72673" w:rsidRPr="00D72673" w:rsidRDefault="00D72673" w:rsidP="00D72673">
      <w:pPr>
        <w:numPr>
          <w:ilvl w:val="0"/>
          <w:numId w:val="2"/>
        </w:numPr>
        <w:spacing w:after="0" w:line="340" w:lineRule="exact"/>
        <w:ind w:left="567" w:hanging="207"/>
        <w:rPr>
          <w:rFonts w:ascii="Tahoma" w:eastAsia="Times New Roman" w:hAnsi="Tahoma" w:cs="Tahoma"/>
          <w:lang w:eastAsia="pl-PL"/>
        </w:rPr>
      </w:pPr>
      <w:r w:rsidRPr="00D72673">
        <w:rPr>
          <w:rFonts w:ascii="Tahoma" w:eastAsia="Times New Roman" w:hAnsi="Tahoma" w:cs="Tahoma"/>
          <w:lang w:eastAsia="pl-PL"/>
        </w:rPr>
        <w:t>Dane nie będą podlegały zautomatyzowanemu podejmowaniu decyzji, w tym profilowaniu.</w:t>
      </w:r>
    </w:p>
    <w:p w:rsidR="0091087E" w:rsidRPr="00D72673" w:rsidRDefault="0091087E" w:rsidP="00D72673">
      <w:pPr>
        <w:rPr>
          <w:rFonts w:ascii="Tahoma" w:hAnsi="Tahoma" w:cs="Tahoma"/>
        </w:rPr>
      </w:pPr>
    </w:p>
    <w:sectPr w:rsidR="0091087E" w:rsidRPr="00D7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58C"/>
    <w:multiLevelType w:val="multilevel"/>
    <w:tmpl w:val="77D2136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Calibri" w:hint="default"/>
      </w:rPr>
    </w:lvl>
  </w:abstractNum>
  <w:abstractNum w:abstractNumId="2" w15:restartNumberingAfterBreak="0">
    <w:nsid w:val="23FD67B4"/>
    <w:multiLevelType w:val="multilevel"/>
    <w:tmpl w:val="49FE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4FA06AF9"/>
    <w:multiLevelType w:val="multilevel"/>
    <w:tmpl w:val="44BC38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4" w15:restartNumberingAfterBreak="0">
    <w:nsid w:val="565543FC"/>
    <w:multiLevelType w:val="multilevel"/>
    <w:tmpl w:val="7B502D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2"/>
    <w:rsid w:val="00757322"/>
    <w:rsid w:val="0091087E"/>
    <w:rsid w:val="00C00183"/>
    <w:rsid w:val="00D72673"/>
    <w:rsid w:val="00D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001F-CC03-46E9-B400-4C5A4F93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67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26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267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alystok.pl/" TargetMode="External"/><Relationship Id="rId5" Type="http://schemas.openxmlformats.org/officeDocument/2006/relationships/hyperlink" Target="http://www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Kostrzeba</dc:creator>
  <cp:keywords/>
  <dc:description/>
  <cp:lastModifiedBy>Ewelina Kamieńska</cp:lastModifiedBy>
  <cp:revision>3</cp:revision>
  <dcterms:created xsi:type="dcterms:W3CDTF">2022-09-20T05:52:00Z</dcterms:created>
  <dcterms:modified xsi:type="dcterms:W3CDTF">2022-09-20T06:23:00Z</dcterms:modified>
</cp:coreProperties>
</file>