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68" w:rsidRDefault="000A0168" w:rsidP="000A0168">
      <w:pPr>
        <w:pStyle w:val="Default"/>
      </w:pPr>
    </w:p>
    <w:p w:rsidR="000A0168" w:rsidRDefault="000A0168" w:rsidP="000A016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OGŁOSZENIE O PRZETARGU </w:t>
      </w:r>
    </w:p>
    <w:p w:rsidR="000A0168" w:rsidRDefault="000A0168" w:rsidP="000A0168">
      <w:pPr>
        <w:pStyle w:val="Default"/>
        <w:rPr>
          <w:sz w:val="23"/>
          <w:szCs w:val="23"/>
        </w:rPr>
      </w:pPr>
    </w:p>
    <w:p w:rsidR="000A0168" w:rsidRDefault="000A0168" w:rsidP="000A016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Dyrektor Zespołu Szkół Gastronomicznych w Białymstoku ul. Knyszyńska 12 , </w:t>
      </w: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15-702 Białystok </w:t>
      </w: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ogłasza przetarg pisemny na wynajem powierzchni użytkowej w budynku Zespołu Szkół Gastronomicznych z przeznaczeniem na dwa automaty sprzedające (</w:t>
      </w:r>
      <w:proofErr w:type="spellStart"/>
      <w:r>
        <w:rPr>
          <w:sz w:val="23"/>
          <w:szCs w:val="23"/>
        </w:rPr>
        <w:t>vendingowe</w:t>
      </w:r>
      <w:proofErr w:type="spellEnd"/>
      <w:r>
        <w:rPr>
          <w:sz w:val="23"/>
          <w:szCs w:val="23"/>
        </w:rPr>
        <w:t xml:space="preserve">). </w:t>
      </w:r>
      <w:r>
        <w:rPr>
          <w:sz w:val="23"/>
          <w:szCs w:val="23"/>
        </w:rPr>
        <w:tab/>
        <w:t xml:space="preserve">           Umowa zostanie podpisana na okres 3 lat od momentu zawarcia umowy</w:t>
      </w: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Miejsce wykonywania umowy: Zespół Szkół Gastronomicznych w Białymstoku, ul. Knyszyńska 12 </w:t>
      </w:r>
    </w:p>
    <w:p w:rsidR="000A0168" w:rsidRDefault="000A0168" w:rsidP="000A0168">
      <w:pPr>
        <w:pStyle w:val="Default"/>
        <w:rPr>
          <w:sz w:val="23"/>
          <w:szCs w:val="23"/>
        </w:rPr>
      </w:pP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SZCZEGÓŁOWE INFORMACJE: </w:t>
      </w: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1. Przedmiotem najmu jest powierzchnia użytkowa w korytarzu Zespołu Szkół Gastronomicznych o wymiarze 2 m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 </w:t>
      </w:r>
      <w:r>
        <w:rPr>
          <w:sz w:val="23"/>
          <w:szCs w:val="23"/>
        </w:rPr>
        <w:t>przeznaczona na dwa automaty sprzedające (</w:t>
      </w:r>
      <w:proofErr w:type="spellStart"/>
      <w:r>
        <w:rPr>
          <w:sz w:val="23"/>
          <w:szCs w:val="23"/>
        </w:rPr>
        <w:t>vendingowe</w:t>
      </w:r>
      <w:proofErr w:type="spellEnd"/>
      <w:r>
        <w:rPr>
          <w:sz w:val="23"/>
          <w:szCs w:val="23"/>
        </w:rPr>
        <w:t xml:space="preserve">) – 1 automat z przekąsami i zimnymi napojami oraz 1 automat z gorącymi napojami. </w:t>
      </w: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2. Przedmiotem przetargu jest cena netto czynszu za najem powierzchni użytkowej lokalu. </w:t>
      </w: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3.</w:t>
      </w:r>
      <w:r w:rsidR="008A587E">
        <w:rPr>
          <w:sz w:val="23"/>
          <w:szCs w:val="23"/>
        </w:rPr>
        <w:t xml:space="preserve"> Cena minimalna czynszu wynosi 5</w:t>
      </w:r>
      <w:r>
        <w:rPr>
          <w:sz w:val="23"/>
          <w:szCs w:val="23"/>
        </w:rPr>
        <w:t xml:space="preserve">00 zł netto + VAT miesięcznie za 2 metry powierzchni. </w:t>
      </w: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4. Przystępujący do przetargu winien zaoferować cenę wyższą od wywoławczej. Wysokość postąpienia nie może być niższa niż 10,00 zł. Kwota ta stanowi wysokość minimalnego postąpienia. </w:t>
      </w: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5. Cena czynszu zawiera opłaty z tytułu eksploatacji przedmiotu najmu (energia elektryczna, woda, ścieki i inne nieczystości). </w:t>
      </w: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6. Przedłożona kwota miesięcznego czynszu będzie obowiązywała w miesiącach od września do czerwca każdego roku a w okresie wakacji tj.</w:t>
      </w:r>
      <w:r w:rsidR="006B1CA0">
        <w:rPr>
          <w:sz w:val="23"/>
          <w:szCs w:val="23"/>
        </w:rPr>
        <w:t xml:space="preserve"> lipcu i sierpniu każdego roku 2</w:t>
      </w:r>
      <w:r>
        <w:rPr>
          <w:sz w:val="23"/>
          <w:szCs w:val="23"/>
        </w:rPr>
        <w:t xml:space="preserve">0% pobieranego czynszu. </w:t>
      </w: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7. Stawki czynszu podlegają corocznej waloryzacji o średnioroczny wskaźnik wzrostu cen towarów i usług ogłoszony przez Prezesa Głównego Urzędu Statystycznego . </w:t>
      </w: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8. Po wynajęciu od szkoły w/w powierzchni Najemca zobowiązany będzie do prowadzenia działalności na następujących zasadach:</w:t>
      </w: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-konsultowanie z Dyrektorem Szkoły oferowanego asortymentu,</w:t>
      </w: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-sprzedaż w automacie świeżych kanapek,</w:t>
      </w: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-artykuły muszą spełniać wymogi Rozporządzenia Ministra Zdrowia z dnia 26 lipca 2016 roku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-zainstalowanie automatu nowoczesnego i energooszczędnego,</w:t>
      </w: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-prowadzenie działalności zgodnie z przepisami bhp, ppoż., sanepidu,</w:t>
      </w: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-utrzymanie zainstalowanego automatu w czystości i porządku w bezpośrednim jego sąsiedztwie,</w:t>
      </w: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-zakaz sprzedaży artykułów tytoniowych, alkoholowych, pirotechnicznych, łatwopalnych itp.</w:t>
      </w: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</w:p>
    <w:p w:rsidR="000A0168" w:rsidRDefault="000A0168" w:rsidP="000A016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9. Oferent zapewnia dostawę, podłączenie, obsługę i serwis automatów, ciągłość uzupełnienia asortymentu oraz utrzymanie automatu w czystości. </w:t>
      </w: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Urządzenia powinny posiadać wszystkie niezbędne atesty, które wybrany Oferent zobowiązany będzie pokazać na żądanie Wynajmującemu. </w:t>
      </w:r>
    </w:p>
    <w:p w:rsidR="000A0168" w:rsidRDefault="000A0168" w:rsidP="000A0168">
      <w:pPr>
        <w:pStyle w:val="Default"/>
        <w:rPr>
          <w:sz w:val="23"/>
          <w:szCs w:val="23"/>
        </w:rPr>
      </w:pP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WARUNKI UCZESTNICTWA W PRZETARGU </w:t>
      </w:r>
    </w:p>
    <w:p w:rsidR="000A0168" w:rsidRDefault="000A0168" w:rsidP="000A0168">
      <w:pPr>
        <w:pStyle w:val="Default"/>
        <w:rPr>
          <w:sz w:val="23"/>
          <w:szCs w:val="23"/>
        </w:rPr>
      </w:pPr>
    </w:p>
    <w:p w:rsidR="006B1CA0" w:rsidRDefault="000A0168" w:rsidP="000A0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Warunkiem uczestnictwa w przetargu jest </w:t>
      </w:r>
      <w:r w:rsidR="00F867ED">
        <w:rPr>
          <w:sz w:val="23"/>
          <w:szCs w:val="23"/>
        </w:rPr>
        <w:t>wpłacenie wadium w wysokości 1845</w:t>
      </w:r>
      <w:r>
        <w:rPr>
          <w:sz w:val="23"/>
          <w:szCs w:val="23"/>
        </w:rPr>
        <w:t>,</w:t>
      </w:r>
      <w:r w:rsidR="00F867ED">
        <w:rPr>
          <w:sz w:val="23"/>
          <w:szCs w:val="23"/>
        </w:rPr>
        <w:t xml:space="preserve">00 zł (jeden tysiąc osiemset czterdzieści </w:t>
      </w:r>
      <w:r>
        <w:rPr>
          <w:sz w:val="23"/>
          <w:szCs w:val="23"/>
        </w:rPr>
        <w:t>pięć zł) do kasy szkoły lub na konto nr 41 1240 1154 1111 0010 3578 6336 oraz przedłożenie dowodu w</w:t>
      </w:r>
      <w:r w:rsidR="00F867ED">
        <w:rPr>
          <w:sz w:val="23"/>
          <w:szCs w:val="23"/>
        </w:rPr>
        <w:t>płaty nie później niż do dnia 22 sierpnia 2022</w:t>
      </w:r>
      <w:r>
        <w:rPr>
          <w:sz w:val="23"/>
          <w:szCs w:val="23"/>
        </w:rPr>
        <w:t xml:space="preserve"> r. do godz. 10:00. Wadium Przetargowe zwraca się niezwłocznie po odwołaniu lub zamknięciu przetargu nie </w:t>
      </w:r>
      <w:r w:rsidR="006B1CA0">
        <w:rPr>
          <w:sz w:val="23"/>
          <w:szCs w:val="23"/>
        </w:rPr>
        <w:t>później niż 22 dni od dnia odwołania lub zamknięcia przetargu.</w:t>
      </w: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Wadium Przetargowe wpłacone przez Uczestnika, który wygrał przetarg, zalicza się na poczet kaucji lub czynszu. </w:t>
      </w: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Oferty w formie pisemnej, w nieprzejrzystych kopertach nie identyfikujących oferenta z napisem „</w:t>
      </w:r>
      <w:r>
        <w:rPr>
          <w:b/>
          <w:bCs/>
          <w:i/>
          <w:iCs/>
          <w:sz w:val="23"/>
          <w:szCs w:val="23"/>
        </w:rPr>
        <w:t>Przetarg na wynajem powierzchni użytkowej w budynku Zespołu Szkół Gastronomicznych w Białymstoku z przeznaczeniem na dwa automaty samosprzedające (</w:t>
      </w:r>
      <w:proofErr w:type="spellStart"/>
      <w:r>
        <w:rPr>
          <w:b/>
          <w:bCs/>
          <w:i/>
          <w:iCs/>
          <w:sz w:val="23"/>
          <w:szCs w:val="23"/>
        </w:rPr>
        <w:t>vendingowe</w:t>
      </w:r>
      <w:proofErr w:type="spellEnd"/>
      <w:r>
        <w:rPr>
          <w:b/>
          <w:bCs/>
          <w:i/>
          <w:iCs/>
          <w:sz w:val="23"/>
          <w:szCs w:val="23"/>
        </w:rPr>
        <w:t xml:space="preserve">)” </w:t>
      </w:r>
      <w:r>
        <w:rPr>
          <w:sz w:val="23"/>
          <w:szCs w:val="23"/>
        </w:rPr>
        <w:t xml:space="preserve">należy składać w terminie do </w:t>
      </w:r>
      <w:r w:rsidR="00F867ED">
        <w:rPr>
          <w:b/>
          <w:bCs/>
          <w:sz w:val="23"/>
          <w:szCs w:val="23"/>
        </w:rPr>
        <w:t>22.08.2022</w:t>
      </w:r>
      <w:r>
        <w:rPr>
          <w:b/>
          <w:bCs/>
          <w:sz w:val="23"/>
          <w:szCs w:val="23"/>
        </w:rPr>
        <w:t xml:space="preserve"> r. do godz. 10:00 </w:t>
      </w:r>
      <w:r>
        <w:rPr>
          <w:sz w:val="23"/>
          <w:szCs w:val="23"/>
        </w:rPr>
        <w:t xml:space="preserve">w siedzibie zamawiającego tj. Zespole Szkół Gastronomicznych, 15-702 Białystok, ul. Knyszyńska 12–        w sekretariacie szkoły. </w:t>
      </w:r>
    </w:p>
    <w:p w:rsidR="000A0168" w:rsidRDefault="000A0168" w:rsidP="000A0168">
      <w:pPr>
        <w:pStyle w:val="Default"/>
        <w:rPr>
          <w:sz w:val="23"/>
          <w:szCs w:val="23"/>
        </w:rPr>
      </w:pPr>
    </w:p>
    <w:p w:rsidR="000A0168" w:rsidRDefault="00F867ED" w:rsidP="000A01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Otwarcie ofert odbędzie się 22.08.2022</w:t>
      </w:r>
      <w:r w:rsidR="000A0168">
        <w:rPr>
          <w:b/>
          <w:bCs/>
          <w:sz w:val="23"/>
          <w:szCs w:val="23"/>
        </w:rPr>
        <w:t xml:space="preserve"> r. o godzinie 10:30 w siedzibie Zespołu Szkół Gastronomicznych w Białymstoku. </w:t>
      </w: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Każdy z oferentów może złożyć tylko jedną ofertę. </w:t>
      </w: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dopuszcza się składania ofert częściowych. </w:t>
      </w: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Oferty złożone po upływie terminu przewidzianego na składanie ofert nie będą przyjmowane. Niedopuszczalna jest zmiana w ofertach już złożonych. </w:t>
      </w:r>
    </w:p>
    <w:p w:rsidR="000A0168" w:rsidRDefault="000A0168" w:rsidP="000A0168">
      <w:pPr>
        <w:pStyle w:val="Default"/>
        <w:spacing w:after="174"/>
        <w:rPr>
          <w:sz w:val="23"/>
          <w:szCs w:val="23"/>
        </w:rPr>
      </w:pPr>
      <w:r>
        <w:rPr>
          <w:sz w:val="23"/>
          <w:szCs w:val="23"/>
        </w:rPr>
        <w:t xml:space="preserve">3. Dyrekcja Zespołu Szkół Gastronomicznych w Białymstoku zastrzega sobie możliwość unieważnienia lub odwołania przetargu na każdym etapie bez podania przyczyny, a oferentom nie przysługuje z tego tytułu jakiekolwiek roszczenie. </w:t>
      </w:r>
      <w:r>
        <w:rPr>
          <w:b/>
          <w:bCs/>
          <w:sz w:val="23"/>
          <w:szCs w:val="23"/>
        </w:rPr>
        <w:t xml:space="preserve"> </w:t>
      </w:r>
    </w:p>
    <w:p w:rsidR="000A0168" w:rsidRDefault="000A0168" w:rsidP="000A0168">
      <w:pPr>
        <w:pStyle w:val="Default"/>
        <w:rPr>
          <w:sz w:val="23"/>
          <w:szCs w:val="23"/>
        </w:rPr>
      </w:pP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Wygrywający przetarg zobowiązany jest do zawarcia umowy najmu w terminie do 7 dnia od daty zakończenia przetargu. W przypadku niepodpisania umowy z przyczyn niezależnych od organizatora przetargu wpłacone wadium przepada. </w:t>
      </w: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Ponieważ łączny okres najmu przedmiotowego lokalu wynosi powyżej 3 lat, dotychczasowy najemca lokalu użytkowego posiada pierwszeństwo przed podmiotem wyłonionym w trybie przetargu, o ile nie posiada zaległości czynszowych. </w:t>
      </w: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Prawo pierwszeństwa polega na tym, że dotychczasowy najemca, który złożył ofertę spełniającą warunki przetargu lecz nie zaproponował najwyższej stawki czynszu, otrzymuje informację od organizatora przetargu o najwyższej stawce zaproponowanej w ofercie spełniającej warunki przetargu i w terminie 5 dni od powiadomienia o przysługującym uprawnieniu może złożyć organizatorowi przetargu oświadczenie o przyjęciu wskazanej stawki jako własnej. Jeżeli dotychczasowy najemca złoży oświadczenie o przyjęciu wskazanej stawki, to organizator przetargu dokonując oceny ofert przyjmuje tą ofertę jako najwyżej ocenioną w kryterium „cena”. </w:t>
      </w:r>
    </w:p>
    <w:p w:rsidR="006B1CA0" w:rsidRDefault="006B1CA0" w:rsidP="000A0168">
      <w:pPr>
        <w:pStyle w:val="Default"/>
        <w:rPr>
          <w:sz w:val="23"/>
          <w:szCs w:val="23"/>
        </w:rPr>
      </w:pPr>
    </w:p>
    <w:p w:rsidR="000A0168" w:rsidRDefault="000A0168" w:rsidP="000A016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 najkorzystniejszą ofertę będzie uznana oferta z najwyższą ceną. </w:t>
      </w:r>
    </w:p>
    <w:p w:rsidR="006B1CA0" w:rsidRDefault="006B1CA0" w:rsidP="000A0168">
      <w:pPr>
        <w:pStyle w:val="Default"/>
        <w:rPr>
          <w:sz w:val="23"/>
          <w:szCs w:val="23"/>
        </w:rPr>
      </w:pPr>
    </w:p>
    <w:p w:rsidR="000A0168" w:rsidRDefault="000A0168" w:rsidP="000A0168">
      <w:pPr>
        <w:pStyle w:val="Default"/>
        <w:spacing w:after="170"/>
        <w:rPr>
          <w:sz w:val="23"/>
          <w:szCs w:val="23"/>
        </w:rPr>
      </w:pPr>
      <w:r>
        <w:rPr>
          <w:sz w:val="23"/>
          <w:szCs w:val="23"/>
        </w:rPr>
        <w:t xml:space="preserve">5. Organizator przetargu odrzuci ofertę, jeżeli: </w:t>
      </w:r>
    </w:p>
    <w:p w:rsidR="000A0168" w:rsidRDefault="000A0168" w:rsidP="000A0168">
      <w:pPr>
        <w:pStyle w:val="Default"/>
        <w:spacing w:after="170"/>
        <w:rPr>
          <w:sz w:val="23"/>
          <w:szCs w:val="23"/>
        </w:rPr>
      </w:pPr>
      <w:r>
        <w:rPr>
          <w:sz w:val="23"/>
          <w:szCs w:val="23"/>
        </w:rPr>
        <w:lastRenderedPageBreak/>
        <w:t>a) Została złożona po wyznaczonym terminie, w niewłaściwym miejscu lub została podpisana przez osobę nieupoważnioną do reprezentowania Oferenta</w:t>
      </w:r>
    </w:p>
    <w:p w:rsidR="000A0168" w:rsidRDefault="000A0168" w:rsidP="000A0168">
      <w:pPr>
        <w:pStyle w:val="Default"/>
        <w:spacing w:after="170"/>
        <w:rPr>
          <w:sz w:val="23"/>
          <w:szCs w:val="23"/>
        </w:rPr>
      </w:pPr>
      <w:r>
        <w:rPr>
          <w:sz w:val="23"/>
          <w:szCs w:val="23"/>
        </w:rPr>
        <w:t xml:space="preserve">b) Uczestnik przetargu nie opłacił wadium (nie dostarczył potwierdzenia wpłaty), </w:t>
      </w: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Uczestnik przetargu nie zaoferował ceny wyższej od wywoławczej o wysokość postąpienia. Miejsce ustawienia dwóch automatów można oglą</w:t>
      </w:r>
      <w:r w:rsidR="0066093E">
        <w:rPr>
          <w:sz w:val="23"/>
          <w:szCs w:val="23"/>
        </w:rPr>
        <w:t>dać w dniach od 01.08.2022 do.19.08.2022</w:t>
      </w:r>
      <w:bookmarkStart w:id="0" w:name="_GoBack"/>
      <w:bookmarkEnd w:id="0"/>
      <w:r>
        <w:rPr>
          <w:sz w:val="23"/>
          <w:szCs w:val="23"/>
        </w:rPr>
        <w:t xml:space="preserve"> r. w godzinach od 9:00 do 14:00 </w:t>
      </w: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Szczegółowych informacji w sprawie przetargu udziela </w:t>
      </w: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Pani Dorota Łukowicz, tel. 85 6513854 </w:t>
      </w: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Formularz oferty, wzór umowy najmu, oświadczenie oraz regulamin przetargu do pobrania ze </w:t>
      </w:r>
      <w:r w:rsidR="001E4B12">
        <w:rPr>
          <w:sz w:val="23"/>
          <w:szCs w:val="23"/>
        </w:rPr>
        <w:t>strony internetowej www.zsg.bialystok.pl</w:t>
      </w:r>
    </w:p>
    <w:p w:rsidR="000A0168" w:rsidRDefault="000A0168" w:rsidP="000A016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Marek Józefowicz</w:t>
      </w:r>
    </w:p>
    <w:p w:rsidR="000A0168" w:rsidRDefault="000A0168" w:rsidP="000A0168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Dyrektor</w:t>
      </w:r>
    </w:p>
    <w:p w:rsidR="000A0168" w:rsidRDefault="000A0168" w:rsidP="000A0168"/>
    <w:p w:rsidR="00BA3FBC" w:rsidRDefault="00BA3FBC"/>
    <w:sectPr w:rsidR="00BA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68"/>
    <w:rsid w:val="000A0168"/>
    <w:rsid w:val="001E4B12"/>
    <w:rsid w:val="0066093E"/>
    <w:rsid w:val="006B1CA0"/>
    <w:rsid w:val="008A587E"/>
    <w:rsid w:val="00A55BC9"/>
    <w:rsid w:val="00BA3FBC"/>
    <w:rsid w:val="00C2349C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7477-E36E-4F51-9394-6B144177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0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Użytkownik systemu Windows</cp:lastModifiedBy>
  <cp:revision>7</cp:revision>
  <cp:lastPrinted>2022-07-06T10:47:00Z</cp:lastPrinted>
  <dcterms:created xsi:type="dcterms:W3CDTF">2019-06-27T08:47:00Z</dcterms:created>
  <dcterms:modified xsi:type="dcterms:W3CDTF">2022-07-06T10:47:00Z</dcterms:modified>
</cp:coreProperties>
</file>