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F93" w:rsidRPr="000D720B" w:rsidRDefault="00004F93" w:rsidP="000D720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D720B">
        <w:rPr>
          <w:rFonts w:ascii="Times New Roman" w:hAnsi="Times New Roman" w:cs="Times New Roman"/>
          <w:sz w:val="24"/>
          <w:szCs w:val="24"/>
        </w:rPr>
        <w:t>Białystok,</w:t>
      </w:r>
      <w:r w:rsidR="000D720B">
        <w:rPr>
          <w:rFonts w:ascii="Times New Roman" w:hAnsi="Times New Roman" w:cs="Times New Roman"/>
          <w:sz w:val="24"/>
          <w:szCs w:val="24"/>
        </w:rPr>
        <w:t xml:space="preserve"> 28</w:t>
      </w:r>
      <w:r w:rsidRPr="000D720B">
        <w:rPr>
          <w:rFonts w:ascii="Times New Roman" w:hAnsi="Times New Roman" w:cs="Times New Roman"/>
          <w:sz w:val="24"/>
          <w:szCs w:val="24"/>
        </w:rPr>
        <w:t xml:space="preserve"> </w:t>
      </w:r>
      <w:r w:rsidR="0080658F" w:rsidRPr="000D720B">
        <w:rPr>
          <w:rFonts w:ascii="Times New Roman" w:hAnsi="Times New Roman" w:cs="Times New Roman"/>
          <w:sz w:val="24"/>
          <w:szCs w:val="24"/>
        </w:rPr>
        <w:t>listopada</w:t>
      </w:r>
      <w:r w:rsidRPr="000D720B">
        <w:rPr>
          <w:rFonts w:ascii="Times New Roman" w:hAnsi="Times New Roman" w:cs="Times New Roman"/>
          <w:sz w:val="24"/>
          <w:szCs w:val="24"/>
        </w:rPr>
        <w:t xml:space="preserve"> 201</w:t>
      </w:r>
      <w:r w:rsidR="00447BD0" w:rsidRPr="000D720B">
        <w:rPr>
          <w:rFonts w:ascii="Times New Roman" w:hAnsi="Times New Roman" w:cs="Times New Roman"/>
          <w:sz w:val="24"/>
          <w:szCs w:val="24"/>
        </w:rPr>
        <w:t>9</w:t>
      </w:r>
      <w:r w:rsidRPr="000D720B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2642B1" w:rsidRPr="000D720B" w:rsidRDefault="00004F93" w:rsidP="000D720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D720B">
        <w:rPr>
          <w:rFonts w:ascii="Times New Roman" w:hAnsi="Times New Roman" w:cs="Times New Roman"/>
          <w:sz w:val="24"/>
          <w:szCs w:val="24"/>
        </w:rPr>
        <w:t>URB-</w:t>
      </w:r>
      <w:r w:rsidR="001552E0" w:rsidRPr="000D720B">
        <w:rPr>
          <w:rFonts w:ascii="Times New Roman" w:hAnsi="Times New Roman" w:cs="Times New Roman"/>
          <w:sz w:val="24"/>
          <w:szCs w:val="24"/>
        </w:rPr>
        <w:t>X.67</w:t>
      </w:r>
      <w:r w:rsidR="00B355EB" w:rsidRPr="000D720B">
        <w:rPr>
          <w:rFonts w:ascii="Times New Roman" w:hAnsi="Times New Roman" w:cs="Times New Roman"/>
          <w:sz w:val="24"/>
          <w:szCs w:val="24"/>
        </w:rPr>
        <w:t>21.</w:t>
      </w:r>
      <w:r w:rsidR="0080658F" w:rsidRPr="000D720B">
        <w:rPr>
          <w:rFonts w:ascii="Times New Roman" w:hAnsi="Times New Roman" w:cs="Times New Roman"/>
          <w:sz w:val="24"/>
          <w:szCs w:val="24"/>
        </w:rPr>
        <w:t>4</w:t>
      </w:r>
      <w:r w:rsidR="001552E0" w:rsidRPr="000D720B">
        <w:rPr>
          <w:rFonts w:ascii="Times New Roman" w:hAnsi="Times New Roman" w:cs="Times New Roman"/>
          <w:sz w:val="24"/>
          <w:szCs w:val="24"/>
        </w:rPr>
        <w:t>.</w:t>
      </w:r>
      <w:r w:rsidR="00E97D1F" w:rsidRPr="000D720B">
        <w:rPr>
          <w:rFonts w:ascii="Times New Roman" w:hAnsi="Times New Roman" w:cs="Times New Roman"/>
          <w:sz w:val="24"/>
          <w:szCs w:val="24"/>
        </w:rPr>
        <w:t>2</w:t>
      </w:r>
      <w:r w:rsidR="00447BD0" w:rsidRPr="000D720B">
        <w:rPr>
          <w:rFonts w:ascii="Times New Roman" w:hAnsi="Times New Roman" w:cs="Times New Roman"/>
          <w:sz w:val="24"/>
          <w:szCs w:val="24"/>
        </w:rPr>
        <w:t>.2019</w:t>
      </w:r>
    </w:p>
    <w:p w:rsidR="000D720B" w:rsidRDefault="000D720B" w:rsidP="000D72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39B7" w:rsidRDefault="00C039B7" w:rsidP="000D72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39B7" w:rsidRDefault="00C039B7" w:rsidP="000D72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39B7" w:rsidRPr="000D720B" w:rsidRDefault="00C039B7" w:rsidP="000D72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97D1F" w:rsidRPr="000D720B" w:rsidRDefault="00E97D1F" w:rsidP="000D72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D720B">
        <w:rPr>
          <w:rFonts w:ascii="Times New Roman" w:hAnsi="Times New Roman" w:cs="Times New Roman"/>
          <w:sz w:val="24"/>
          <w:szCs w:val="24"/>
        </w:rPr>
        <w:t xml:space="preserve">Na podstawie art. 7 ust. 9 ustawy z dnia </w:t>
      </w:r>
      <w:r w:rsidRPr="000D72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 lipca 2018 r. </w:t>
      </w:r>
      <w:r w:rsidRPr="000D720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 ułatwieniach</w:t>
      </w:r>
      <w:r w:rsidRPr="000D720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>w przygotowaniu i realizacji inwestycji mieszkaniowych oraz inwestycji towarzyszących</w:t>
      </w:r>
      <w:r w:rsidRPr="000D720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 xml:space="preserve">(j.t. Dz. U. z 2018 r., poz. 1496 ze zm.) pozostawia się bez rozpatrzenia wniosek o </w:t>
      </w:r>
      <w:r w:rsidRPr="000D720B">
        <w:rPr>
          <w:rFonts w:ascii="Times New Roman" w:hAnsi="Times New Roman" w:cs="Times New Roman"/>
          <w:sz w:val="24"/>
          <w:szCs w:val="24"/>
        </w:rPr>
        <w:t xml:space="preserve">ustalenie lokalizacji inwestycji mieszkaniowej na działce nr </w:t>
      </w:r>
      <w:proofErr w:type="spellStart"/>
      <w:r w:rsidRPr="000D720B">
        <w:rPr>
          <w:rFonts w:ascii="Times New Roman" w:hAnsi="Times New Roman" w:cs="Times New Roman"/>
          <w:sz w:val="24"/>
          <w:szCs w:val="24"/>
        </w:rPr>
        <w:t>ewid</w:t>
      </w:r>
      <w:proofErr w:type="spellEnd"/>
      <w:r w:rsidRPr="000D720B">
        <w:rPr>
          <w:rFonts w:ascii="Times New Roman" w:hAnsi="Times New Roman" w:cs="Times New Roman"/>
          <w:sz w:val="24"/>
          <w:szCs w:val="24"/>
        </w:rPr>
        <w:t xml:space="preserve">. gr. 733 w </w:t>
      </w:r>
      <w:proofErr w:type="spellStart"/>
      <w:r w:rsidRPr="000D720B">
        <w:rPr>
          <w:rFonts w:ascii="Times New Roman" w:hAnsi="Times New Roman" w:cs="Times New Roman"/>
          <w:sz w:val="24"/>
          <w:szCs w:val="24"/>
        </w:rPr>
        <w:t>obr</w:t>
      </w:r>
      <w:proofErr w:type="spellEnd"/>
      <w:r w:rsidRPr="000D720B">
        <w:rPr>
          <w:rFonts w:ascii="Times New Roman" w:hAnsi="Times New Roman" w:cs="Times New Roman"/>
          <w:sz w:val="24"/>
          <w:szCs w:val="24"/>
        </w:rPr>
        <w:t>. 17 (Bojary), przy</w:t>
      </w:r>
      <w:r w:rsidR="00396AA8" w:rsidRPr="000D720B">
        <w:rPr>
          <w:rFonts w:ascii="Times New Roman" w:hAnsi="Times New Roman" w:cs="Times New Roman"/>
          <w:sz w:val="24"/>
          <w:szCs w:val="24"/>
        </w:rPr>
        <w:br/>
      </w:r>
      <w:r w:rsidRPr="000D720B">
        <w:rPr>
          <w:rFonts w:ascii="Times New Roman" w:hAnsi="Times New Roman" w:cs="Times New Roman"/>
          <w:sz w:val="24"/>
          <w:szCs w:val="24"/>
        </w:rPr>
        <w:t>ul. Modlińskiej w Białymstoku.</w:t>
      </w:r>
    </w:p>
    <w:p w:rsidR="00E97D1F" w:rsidRPr="000D720B" w:rsidRDefault="00E97D1F" w:rsidP="000D72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D720B">
        <w:rPr>
          <w:rFonts w:ascii="Times New Roman" w:hAnsi="Times New Roman" w:cs="Times New Roman"/>
          <w:sz w:val="24"/>
          <w:szCs w:val="24"/>
        </w:rPr>
        <w:t>Dnia 4 listopada 2019 r. organ wezwał Inwestora do uzupełnienia braków w ww. wniosku. Inwestor dnia 19 listopada 2019 r. złożył pismo wraz z załączoną koncepcja urbanistyczno-architektoniczną w Urzędzie Miejskim w Białymstoku.</w:t>
      </w:r>
    </w:p>
    <w:p w:rsidR="00396AA8" w:rsidRPr="000D720B" w:rsidRDefault="00E97D1F" w:rsidP="000D72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D720B">
        <w:rPr>
          <w:rFonts w:ascii="Times New Roman" w:hAnsi="Times New Roman" w:cs="Times New Roman"/>
          <w:sz w:val="24"/>
          <w:szCs w:val="24"/>
        </w:rPr>
        <w:t xml:space="preserve">Tutejszy organ stwierdził, iż braki </w:t>
      </w:r>
      <w:r w:rsidR="00396AA8" w:rsidRPr="000D720B">
        <w:rPr>
          <w:rFonts w:ascii="Times New Roman" w:hAnsi="Times New Roman" w:cs="Times New Roman"/>
          <w:sz w:val="24"/>
          <w:szCs w:val="24"/>
        </w:rPr>
        <w:t xml:space="preserve">występujące we wniosku </w:t>
      </w:r>
      <w:r w:rsidRPr="000D720B">
        <w:rPr>
          <w:rFonts w:ascii="Times New Roman" w:hAnsi="Times New Roman" w:cs="Times New Roman"/>
          <w:sz w:val="24"/>
          <w:szCs w:val="24"/>
        </w:rPr>
        <w:t>nie zostały uzupełnione w zakresie</w:t>
      </w:r>
      <w:r w:rsidR="00396AA8" w:rsidRPr="000D720B">
        <w:rPr>
          <w:rFonts w:ascii="Times New Roman" w:hAnsi="Times New Roman" w:cs="Times New Roman"/>
          <w:sz w:val="24"/>
          <w:szCs w:val="24"/>
        </w:rPr>
        <w:t>:</w:t>
      </w:r>
    </w:p>
    <w:p w:rsidR="00396AA8" w:rsidRPr="000D720B" w:rsidRDefault="00E97D1F" w:rsidP="000D72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D720B">
        <w:rPr>
          <w:rFonts w:ascii="Times New Roman" w:hAnsi="Times New Roman" w:cs="Times New Roman"/>
          <w:sz w:val="24"/>
          <w:szCs w:val="24"/>
        </w:rPr>
        <w:t xml:space="preserve"> 1</w:t>
      </w:r>
      <w:r w:rsidR="00396AA8" w:rsidRPr="000D720B">
        <w:rPr>
          <w:rFonts w:ascii="Times New Roman" w:hAnsi="Times New Roman" w:cs="Times New Roman"/>
          <w:sz w:val="24"/>
          <w:szCs w:val="24"/>
        </w:rPr>
        <w:t>.</w:t>
      </w:r>
      <w:r w:rsidRPr="000D720B">
        <w:rPr>
          <w:rFonts w:ascii="Times New Roman" w:hAnsi="Times New Roman" w:cs="Times New Roman"/>
          <w:sz w:val="24"/>
          <w:szCs w:val="24"/>
        </w:rPr>
        <w:t xml:space="preserve"> </w:t>
      </w:r>
      <w:r w:rsidR="00396AA8" w:rsidRPr="000D720B">
        <w:rPr>
          <w:rFonts w:ascii="Times New Roman" w:hAnsi="Times New Roman" w:cs="Times New Roman"/>
          <w:sz w:val="24"/>
          <w:szCs w:val="24"/>
        </w:rPr>
        <w:t xml:space="preserve">wykazania niesprzeczności planowanej inwestycji ze studium uwarunkowań i kierunków zagospodarowania przestrzennego gminy zgodnie z </w:t>
      </w:r>
      <w:r w:rsidR="00AE750F" w:rsidRPr="000D720B">
        <w:rPr>
          <w:rFonts w:ascii="Times New Roman" w:hAnsi="Times New Roman" w:cs="Times New Roman"/>
          <w:sz w:val="24"/>
          <w:szCs w:val="24"/>
        </w:rPr>
        <w:t>a</w:t>
      </w:r>
      <w:r w:rsidR="00396AA8" w:rsidRPr="000D720B">
        <w:rPr>
          <w:rFonts w:ascii="Times New Roman" w:hAnsi="Times New Roman" w:cs="Times New Roman"/>
          <w:sz w:val="24"/>
          <w:szCs w:val="24"/>
        </w:rPr>
        <w:t xml:space="preserve">rt. 5 ust. 3 </w:t>
      </w:r>
      <w:r w:rsidR="00AE750F" w:rsidRPr="000D720B">
        <w:rPr>
          <w:rFonts w:ascii="Times New Roman" w:hAnsi="Times New Roman" w:cs="Times New Roman"/>
          <w:sz w:val="24"/>
          <w:szCs w:val="24"/>
        </w:rPr>
        <w:t xml:space="preserve">ww. </w:t>
      </w:r>
      <w:r w:rsidR="00396AA8" w:rsidRPr="000D720B">
        <w:rPr>
          <w:rFonts w:ascii="Times New Roman" w:hAnsi="Times New Roman" w:cs="Times New Roman"/>
          <w:sz w:val="24"/>
          <w:szCs w:val="24"/>
        </w:rPr>
        <w:t xml:space="preserve">ustawy. </w:t>
      </w:r>
    </w:p>
    <w:p w:rsidR="00E97D1F" w:rsidRPr="000D720B" w:rsidRDefault="00396AA8" w:rsidP="000D720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720B">
        <w:rPr>
          <w:rFonts w:ascii="Times New Roman" w:hAnsi="Times New Roman" w:cs="Times New Roman"/>
          <w:sz w:val="24"/>
          <w:szCs w:val="24"/>
        </w:rPr>
        <w:t xml:space="preserve">2. </w:t>
      </w:r>
      <w:r w:rsidR="00E97D1F" w:rsidRPr="000D72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przedstawienia powiązań przestrzennych planowanej inwestycji z terenami otaczającymi zgodnie z art. 6 ust. 2 pkt. 5 ustawy. Załącznik nr 4 czyli koncepcja urbanistyczno-architektoniczna nie przedstawia wpisania się projektowanej zabudowy w otoczenie. Zgodnie bowiem z art. 6 ust. 1 ustawy ww. koncepcja </w:t>
      </w:r>
      <w:proofErr w:type="spellStart"/>
      <w:r w:rsidR="00E97D1F" w:rsidRPr="000D720B">
        <w:rPr>
          <w:rFonts w:ascii="Times New Roman" w:eastAsia="Times New Roman" w:hAnsi="Times New Roman" w:cs="Times New Roman"/>
          <w:sz w:val="24"/>
          <w:szCs w:val="24"/>
          <w:lang w:eastAsia="pl-PL"/>
        </w:rPr>
        <w:t>urbanistyczno</w:t>
      </w:r>
      <w:proofErr w:type="spellEnd"/>
      <w:r w:rsidR="00E97D1F" w:rsidRPr="000D72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architektoniczna powinna uzasadnić rozwiązania funkcjonalno-przestrzenne inwestycji mieszkaniowej, z uwzględnieniem charakteru zabudowy miejscowości i okolicy, w której inwestycja mieszkaniowa ma być zlokalizowana. Przedłożona koncepcja nie przedstawia odniesienia do otoczenia inwestycji i nie wskazuje powiązań funkcjonalno-przestrzennych. </w:t>
      </w:r>
    </w:p>
    <w:p w:rsidR="00396AA8" w:rsidRPr="000D720B" w:rsidRDefault="00396AA8" w:rsidP="000D720B">
      <w:pPr>
        <w:tabs>
          <w:tab w:val="left" w:pos="567"/>
        </w:tabs>
        <w:autoSpaceDE w:val="0"/>
        <w:autoSpaceDN w:val="0"/>
        <w:adjustRightInd w:val="0"/>
        <w:spacing w:line="240" w:lineRule="auto"/>
        <w:ind w:right="-142"/>
        <w:rPr>
          <w:rFonts w:ascii="Times New Roman" w:hAnsi="Times New Roman" w:cs="Times New Roman"/>
          <w:color w:val="FF0000"/>
          <w:sz w:val="24"/>
          <w:szCs w:val="24"/>
        </w:rPr>
      </w:pPr>
      <w:r w:rsidRPr="000D720B">
        <w:rPr>
          <w:rFonts w:ascii="Times New Roman" w:hAnsi="Times New Roman" w:cs="Times New Roman"/>
          <w:sz w:val="24"/>
          <w:szCs w:val="24"/>
        </w:rPr>
        <w:t xml:space="preserve">Jednocześnie informuję, że </w:t>
      </w:r>
      <w:r w:rsidRPr="000D720B">
        <w:rPr>
          <w:rFonts w:ascii="Times New Roman" w:hAnsi="Times New Roman" w:cs="Times New Roman"/>
          <w:bCs/>
          <w:sz w:val="24"/>
          <w:szCs w:val="24"/>
        </w:rPr>
        <w:t>Studium uwarunkowań i kierunków zagospodarowania przestrzennego miasta Białegostoku”,</w:t>
      </w:r>
      <w:r w:rsidRPr="000D720B">
        <w:rPr>
          <w:rFonts w:ascii="Times New Roman" w:hAnsi="Times New Roman" w:cs="Times New Roman"/>
          <w:sz w:val="24"/>
          <w:szCs w:val="24"/>
        </w:rPr>
        <w:t xml:space="preserve"> uchwalone Uchwałą Nr XX/256/99 Rady Miejskiej Białegostoku z dnia 29 listopada 1999r., zmienione Uchwałami: Nr X/82/03 z dnia 30 czerwca 2003r., Nr XLIV/502/05 z dnia 27 czerwca 2005r., Nr XLV/520/05 z dnia 25 lipca 2005r., Nr XXVI</w:t>
      </w:r>
      <w:r w:rsidR="003A571F" w:rsidRPr="000D720B">
        <w:rPr>
          <w:rFonts w:ascii="Times New Roman" w:hAnsi="Times New Roman" w:cs="Times New Roman"/>
          <w:sz w:val="24"/>
          <w:szCs w:val="24"/>
        </w:rPr>
        <w:t>II/317/08 z dnia 26 maja 2008r.</w:t>
      </w:r>
      <w:r w:rsidRPr="000D720B">
        <w:rPr>
          <w:rFonts w:ascii="Times New Roman" w:hAnsi="Times New Roman" w:cs="Times New Roman"/>
          <w:sz w:val="24"/>
          <w:szCs w:val="24"/>
        </w:rPr>
        <w:t xml:space="preserve"> Nr XXXI/373/08 z dnia 8 września 2008r., Nr XXXV/405/12 Rady Miasta Białystok z dnia 26 listopada 2012r. oraz  Nr LV/634/14 z dnia 10 lutego 2014 r., Nr XVII/254/16 Rady Miasta Białystok z dnia 18 stycznia 2016 r. nie obowiązuje. Natomiast Studium uwarunkowań i kierunków zagospodarowania przestrzennego miasta Białegostoku zatwierdzone uchwałą nr XII/165/19 Rady Miasta Białystok z dnia 18 czerwca 2019 r. obowiązuje, lecz wstrzymana została jego wykonalność. W dniu 25 lipca 2019 r. Wojewoda Podlaski wydał rozstrzygnięcie  nadzorcze nr NK-II.4131.89.2019.BG stwierdzające nieważność uchwały nr XII/165/19 Rady Miasta Białystok z dnia 18 czerwca 2019 r. w sprawie studium uwarunkowań i kierunków zagospodarowania przestrzennego miasta Białegostoku. Rada Miasta Białystok wniosła skargę do WSA na rozstrzygnięcie nadzorcze, w związku z tym rozstrzygnięcie to nie jest prawomocne. Jednakże wydanie rozstrzygnięcia nadzorczego wstrzymało wykonanie uchwały w sprawie studium. </w:t>
      </w:r>
    </w:p>
    <w:p w:rsidR="002642B1" w:rsidRPr="000D720B" w:rsidRDefault="00E97D1F" w:rsidP="000D720B">
      <w:pPr>
        <w:rPr>
          <w:rFonts w:ascii="Times New Roman" w:hAnsi="Times New Roman" w:cs="Times New Roman"/>
          <w:sz w:val="24"/>
          <w:szCs w:val="24"/>
        </w:rPr>
      </w:pPr>
      <w:r w:rsidRPr="000D720B">
        <w:rPr>
          <w:rFonts w:ascii="Times New Roman" w:hAnsi="Times New Roman" w:cs="Times New Roman"/>
          <w:sz w:val="24"/>
          <w:szCs w:val="24"/>
        </w:rPr>
        <w:t>W związku z powyższym wniosek pozostawiono bez rozpatrzenia.</w:t>
      </w:r>
    </w:p>
    <w:p w:rsidR="000D720B" w:rsidRPr="000D720B" w:rsidRDefault="000D720B" w:rsidP="000D720B">
      <w:pPr>
        <w:rPr>
          <w:rFonts w:ascii="Times New Roman" w:hAnsi="Times New Roman" w:cs="Times New Roman"/>
          <w:sz w:val="24"/>
          <w:szCs w:val="24"/>
        </w:rPr>
      </w:pPr>
      <w:r w:rsidRPr="000D720B">
        <w:rPr>
          <w:rFonts w:ascii="Times New Roman" w:hAnsi="Times New Roman" w:cs="Times New Roman"/>
          <w:sz w:val="24"/>
          <w:szCs w:val="24"/>
        </w:rPr>
        <w:t>Z up. Prezydenta Miasta</w:t>
      </w:r>
    </w:p>
    <w:p w:rsidR="000D720B" w:rsidRPr="000D720B" w:rsidRDefault="000D720B" w:rsidP="000D720B">
      <w:pPr>
        <w:rPr>
          <w:rFonts w:ascii="Times New Roman" w:hAnsi="Times New Roman" w:cs="Times New Roman"/>
          <w:sz w:val="24"/>
          <w:szCs w:val="24"/>
        </w:rPr>
      </w:pPr>
      <w:r w:rsidRPr="000D720B">
        <w:rPr>
          <w:rFonts w:ascii="Times New Roman" w:hAnsi="Times New Roman" w:cs="Times New Roman"/>
          <w:sz w:val="24"/>
          <w:szCs w:val="24"/>
        </w:rPr>
        <w:t xml:space="preserve">Agnieszka Anna </w:t>
      </w:r>
      <w:proofErr w:type="spellStart"/>
      <w:r w:rsidRPr="000D720B">
        <w:rPr>
          <w:rFonts w:ascii="Times New Roman" w:hAnsi="Times New Roman" w:cs="Times New Roman"/>
          <w:sz w:val="24"/>
          <w:szCs w:val="24"/>
        </w:rPr>
        <w:t>Rzosińska</w:t>
      </w:r>
      <w:proofErr w:type="spellEnd"/>
    </w:p>
    <w:p w:rsidR="00035647" w:rsidRPr="000D720B" w:rsidRDefault="000D720B" w:rsidP="000D720B">
      <w:pPr>
        <w:rPr>
          <w:rFonts w:ascii="Times New Roman" w:hAnsi="Times New Roman" w:cs="Times New Roman"/>
          <w:sz w:val="24"/>
          <w:szCs w:val="24"/>
        </w:rPr>
      </w:pPr>
      <w:r w:rsidRPr="000D720B">
        <w:rPr>
          <w:rFonts w:ascii="Times New Roman" w:hAnsi="Times New Roman" w:cs="Times New Roman"/>
          <w:sz w:val="24"/>
          <w:szCs w:val="24"/>
        </w:rPr>
        <w:t>Dyrektor Departamentu Urbanistyki</w:t>
      </w:r>
    </w:p>
    <w:sectPr w:rsidR="00035647" w:rsidRPr="000D720B" w:rsidSect="000D720B"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579B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B2B130E"/>
    <w:multiLevelType w:val="hybridMultilevel"/>
    <w:tmpl w:val="09464340"/>
    <w:lvl w:ilvl="0" w:tplc="46429F8A">
      <w:start w:val="1"/>
      <w:numFmt w:val="decimal"/>
      <w:lvlText w:val="%1."/>
      <w:lvlJc w:val="left"/>
      <w:pPr>
        <w:ind w:left="7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7F372245"/>
    <w:multiLevelType w:val="hybridMultilevel"/>
    <w:tmpl w:val="CF883B96"/>
    <w:lvl w:ilvl="0" w:tplc="56FED5B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520"/>
    <w:rsid w:val="00004F93"/>
    <w:rsid w:val="00035647"/>
    <w:rsid w:val="00041F79"/>
    <w:rsid w:val="000609BE"/>
    <w:rsid w:val="0009456C"/>
    <w:rsid w:val="000A02D4"/>
    <w:rsid w:val="000B0C9C"/>
    <w:rsid w:val="000C38F0"/>
    <w:rsid w:val="000D720B"/>
    <w:rsid w:val="000F6C63"/>
    <w:rsid w:val="00136EC0"/>
    <w:rsid w:val="001552E0"/>
    <w:rsid w:val="001657BB"/>
    <w:rsid w:val="001666A2"/>
    <w:rsid w:val="001C3DD4"/>
    <w:rsid w:val="001F4880"/>
    <w:rsid w:val="00210A69"/>
    <w:rsid w:val="00243274"/>
    <w:rsid w:val="002642B1"/>
    <w:rsid w:val="00291520"/>
    <w:rsid w:val="002C1C83"/>
    <w:rsid w:val="002C32D6"/>
    <w:rsid w:val="002F5A65"/>
    <w:rsid w:val="00311868"/>
    <w:rsid w:val="00354212"/>
    <w:rsid w:val="00385650"/>
    <w:rsid w:val="00393526"/>
    <w:rsid w:val="00395EF9"/>
    <w:rsid w:val="00396AA8"/>
    <w:rsid w:val="003A4048"/>
    <w:rsid w:val="003A571F"/>
    <w:rsid w:val="003D6EA2"/>
    <w:rsid w:val="00447BD0"/>
    <w:rsid w:val="004B15A7"/>
    <w:rsid w:val="00510F4C"/>
    <w:rsid w:val="0053259B"/>
    <w:rsid w:val="0054341B"/>
    <w:rsid w:val="00593899"/>
    <w:rsid w:val="005E7487"/>
    <w:rsid w:val="00684934"/>
    <w:rsid w:val="00687D06"/>
    <w:rsid w:val="006A0AAD"/>
    <w:rsid w:val="006B332A"/>
    <w:rsid w:val="006D31B4"/>
    <w:rsid w:val="006F466B"/>
    <w:rsid w:val="007176A1"/>
    <w:rsid w:val="00730E5B"/>
    <w:rsid w:val="007704B0"/>
    <w:rsid w:val="007A6C2D"/>
    <w:rsid w:val="0080658F"/>
    <w:rsid w:val="00817580"/>
    <w:rsid w:val="00834107"/>
    <w:rsid w:val="00851C46"/>
    <w:rsid w:val="008761D7"/>
    <w:rsid w:val="00930896"/>
    <w:rsid w:val="0095291F"/>
    <w:rsid w:val="00971E62"/>
    <w:rsid w:val="009B01A1"/>
    <w:rsid w:val="009C77ED"/>
    <w:rsid w:val="009D3C0C"/>
    <w:rsid w:val="00A06B0B"/>
    <w:rsid w:val="00A711EF"/>
    <w:rsid w:val="00AE750F"/>
    <w:rsid w:val="00B05610"/>
    <w:rsid w:val="00B355EB"/>
    <w:rsid w:val="00B562CC"/>
    <w:rsid w:val="00B84740"/>
    <w:rsid w:val="00BD4B6A"/>
    <w:rsid w:val="00BD59A0"/>
    <w:rsid w:val="00C039B7"/>
    <w:rsid w:val="00C07EEE"/>
    <w:rsid w:val="00C16A11"/>
    <w:rsid w:val="00C60156"/>
    <w:rsid w:val="00C8344C"/>
    <w:rsid w:val="00C9119D"/>
    <w:rsid w:val="00C96CF7"/>
    <w:rsid w:val="00D00617"/>
    <w:rsid w:val="00D2241A"/>
    <w:rsid w:val="00D356A6"/>
    <w:rsid w:val="00D66861"/>
    <w:rsid w:val="00D83AE7"/>
    <w:rsid w:val="00D954B6"/>
    <w:rsid w:val="00DB5096"/>
    <w:rsid w:val="00DF4C95"/>
    <w:rsid w:val="00E13AE0"/>
    <w:rsid w:val="00E20A46"/>
    <w:rsid w:val="00E41233"/>
    <w:rsid w:val="00E72E19"/>
    <w:rsid w:val="00E97D1F"/>
    <w:rsid w:val="00EC067B"/>
    <w:rsid w:val="00F0132C"/>
    <w:rsid w:val="00F36C29"/>
    <w:rsid w:val="00FB154E"/>
    <w:rsid w:val="00FD4570"/>
    <w:rsid w:val="00FE4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B88E1"/>
  <w15:docId w15:val="{3270D722-3578-4A71-8A5C-8D69A4747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04F9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xt-new">
    <w:name w:val="txt-new"/>
    <w:basedOn w:val="Domylnaczcionkaakapitu"/>
    <w:rsid w:val="00004F93"/>
  </w:style>
  <w:style w:type="paragraph" w:styleId="Akapitzlist">
    <w:name w:val="List Paragraph"/>
    <w:basedOn w:val="Normalny"/>
    <w:uiPriority w:val="34"/>
    <w:qFormat/>
    <w:rsid w:val="00004F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C1C83"/>
    <w:rPr>
      <w:color w:val="0000FF"/>
      <w:u w:val="single"/>
    </w:rPr>
  </w:style>
  <w:style w:type="paragraph" w:styleId="Tekstdymka">
    <w:name w:val="Balloon Text"/>
    <w:basedOn w:val="Normalny"/>
    <w:link w:val="TekstdymkaZnak"/>
    <w:semiHidden/>
    <w:unhideWhenUsed/>
    <w:rsid w:val="000C38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38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20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439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Bialystok</Company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Użytkownik systemu Windows</cp:lastModifiedBy>
  <cp:revision>4</cp:revision>
  <cp:lastPrinted>2019-09-02T12:33:00Z</cp:lastPrinted>
  <dcterms:created xsi:type="dcterms:W3CDTF">2021-02-08T10:19:00Z</dcterms:created>
  <dcterms:modified xsi:type="dcterms:W3CDTF">2022-01-27T10:59:00Z</dcterms:modified>
</cp:coreProperties>
</file>