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15310" w:type="dxa"/>
        <w:tblInd w:w="-714" w:type="dxa"/>
        <w:tblLayout w:type="fixed"/>
        <w:tblLook w:val="04A0" w:firstRow="1" w:lastRow="0" w:firstColumn="1" w:lastColumn="0" w:noHBand="0" w:noVBand="1"/>
      </w:tblPr>
      <w:tblGrid>
        <w:gridCol w:w="485"/>
        <w:gridCol w:w="2052"/>
        <w:gridCol w:w="2992"/>
        <w:gridCol w:w="4252"/>
        <w:gridCol w:w="1701"/>
        <w:gridCol w:w="3828"/>
      </w:tblGrid>
      <w:tr w:rsidR="0014772A" w:rsidRPr="00775E3F" w:rsidTr="0014772A">
        <w:tc>
          <w:tcPr>
            <w:tcW w:w="15310" w:type="dxa"/>
            <w:gridSpan w:val="6"/>
            <w:shd w:val="clear" w:color="auto" w:fill="D9D9D9" w:themeFill="background1" w:themeFillShade="D9"/>
          </w:tcPr>
          <w:p w:rsidR="0014772A" w:rsidRPr="00A162D1" w:rsidRDefault="0014772A" w:rsidP="00BD3257">
            <w:pPr>
              <w:rPr>
                <w:rFonts w:ascii="Calibri" w:hAnsi="Calibri" w:cs="Calibri"/>
                <w:b/>
              </w:rPr>
            </w:pPr>
            <w:r w:rsidRPr="00323F33">
              <w:rPr>
                <w:rFonts w:ascii="Calibri" w:hAnsi="Calibri" w:cs="Calibri"/>
                <w:b/>
                <w:sz w:val="28"/>
              </w:rPr>
              <w:t xml:space="preserve">PROJEKTY </w:t>
            </w:r>
            <w:r>
              <w:rPr>
                <w:rFonts w:ascii="Calibri" w:hAnsi="Calibri" w:cs="Calibri"/>
                <w:b/>
                <w:sz w:val="28"/>
              </w:rPr>
              <w:t>OGÓLNOMIEJSKIE</w:t>
            </w:r>
            <w:r w:rsidRPr="00323F33">
              <w:rPr>
                <w:rFonts w:ascii="Calibri" w:hAnsi="Calibri" w:cs="Calibri"/>
                <w:b/>
                <w:sz w:val="28"/>
              </w:rPr>
              <w:t xml:space="preserve"> NIEZAKWALIFIKOWANE DO GŁOSOWANIA</w:t>
            </w:r>
          </w:p>
        </w:tc>
      </w:tr>
      <w:tr w:rsidR="0014772A" w:rsidRPr="00775E3F" w:rsidTr="0014772A">
        <w:tc>
          <w:tcPr>
            <w:tcW w:w="485" w:type="dxa"/>
            <w:shd w:val="clear" w:color="auto" w:fill="D9D9D9" w:themeFill="background1" w:themeFillShade="D9"/>
          </w:tcPr>
          <w:p w:rsidR="0014772A" w:rsidRPr="00A162D1" w:rsidRDefault="0014772A" w:rsidP="00BD3257">
            <w:pPr>
              <w:rPr>
                <w:rFonts w:ascii="Calibri" w:hAnsi="Calibri" w:cs="Calibri"/>
                <w:b/>
              </w:rPr>
            </w:pPr>
            <w:r w:rsidRPr="00A162D1">
              <w:rPr>
                <w:rFonts w:ascii="Calibri" w:hAnsi="Calibri" w:cs="Calibri"/>
                <w:b/>
              </w:rPr>
              <w:t>LP.</w:t>
            </w:r>
          </w:p>
        </w:tc>
        <w:tc>
          <w:tcPr>
            <w:tcW w:w="2052" w:type="dxa"/>
            <w:shd w:val="clear" w:color="auto" w:fill="D9D9D9" w:themeFill="background1" w:themeFillShade="D9"/>
            <w:vAlign w:val="center"/>
          </w:tcPr>
          <w:p w:rsidR="0014772A" w:rsidRPr="00A162D1" w:rsidRDefault="0014772A" w:rsidP="00BD3257">
            <w:pPr>
              <w:rPr>
                <w:rFonts w:ascii="Calibri" w:hAnsi="Calibri" w:cs="Calibri"/>
                <w:b/>
              </w:rPr>
            </w:pPr>
            <w:r w:rsidRPr="00A162D1">
              <w:rPr>
                <w:rFonts w:ascii="Calibri" w:hAnsi="Calibri" w:cs="Calibri"/>
                <w:b/>
              </w:rPr>
              <w:t>TYTUŁ PROJEKTU</w:t>
            </w:r>
          </w:p>
        </w:tc>
        <w:tc>
          <w:tcPr>
            <w:tcW w:w="2992" w:type="dxa"/>
            <w:shd w:val="clear" w:color="auto" w:fill="D9D9D9" w:themeFill="background1" w:themeFillShade="D9"/>
            <w:vAlign w:val="center"/>
          </w:tcPr>
          <w:p w:rsidR="0014772A" w:rsidRPr="00A162D1" w:rsidRDefault="00036619" w:rsidP="00BD3257">
            <w:pPr>
              <w:rPr>
                <w:rFonts w:ascii="Calibri" w:hAnsi="Calibri" w:cs="Calibri"/>
                <w:b/>
              </w:rPr>
            </w:pPr>
            <w:r>
              <w:rPr>
                <w:rFonts w:ascii="Calibri" w:hAnsi="Calibri" w:cs="Calibri"/>
                <w:b/>
              </w:rPr>
              <w:t>LOKALIZACJA</w:t>
            </w:r>
          </w:p>
        </w:tc>
        <w:tc>
          <w:tcPr>
            <w:tcW w:w="4252" w:type="dxa"/>
            <w:shd w:val="clear" w:color="auto" w:fill="D9D9D9" w:themeFill="background1" w:themeFillShade="D9"/>
            <w:vAlign w:val="center"/>
          </w:tcPr>
          <w:p w:rsidR="0014772A" w:rsidRPr="00A162D1" w:rsidRDefault="0014772A" w:rsidP="00BD3257">
            <w:pPr>
              <w:rPr>
                <w:rFonts w:ascii="Calibri" w:hAnsi="Calibri" w:cs="Calibri"/>
                <w:b/>
              </w:rPr>
            </w:pPr>
            <w:r w:rsidRPr="00A162D1">
              <w:rPr>
                <w:rFonts w:ascii="Calibri" w:hAnsi="Calibri" w:cs="Calibri"/>
                <w:b/>
              </w:rPr>
              <w:t>OPIS</w:t>
            </w:r>
          </w:p>
        </w:tc>
        <w:tc>
          <w:tcPr>
            <w:tcW w:w="1701" w:type="dxa"/>
            <w:shd w:val="clear" w:color="auto" w:fill="D9D9D9" w:themeFill="background1" w:themeFillShade="D9"/>
            <w:vAlign w:val="center"/>
          </w:tcPr>
          <w:p w:rsidR="0014772A" w:rsidRPr="00A162D1" w:rsidRDefault="0014772A" w:rsidP="00BD3257">
            <w:pPr>
              <w:rPr>
                <w:rFonts w:ascii="Calibri" w:hAnsi="Calibri" w:cs="Calibri"/>
                <w:b/>
              </w:rPr>
            </w:pPr>
            <w:r w:rsidRPr="00323F33">
              <w:rPr>
                <w:rFonts w:ascii="Calibri" w:hAnsi="Calibri" w:cs="Calibri"/>
                <w:b/>
              </w:rPr>
              <w:t>SZACUNKOWY KOSZT (ZŁ)</w:t>
            </w:r>
          </w:p>
        </w:tc>
        <w:tc>
          <w:tcPr>
            <w:tcW w:w="3828" w:type="dxa"/>
            <w:shd w:val="clear" w:color="auto" w:fill="D9D9D9" w:themeFill="background1" w:themeFillShade="D9"/>
            <w:vAlign w:val="center"/>
          </w:tcPr>
          <w:p w:rsidR="0014772A" w:rsidRPr="00A162D1" w:rsidRDefault="00E50C0D" w:rsidP="00BD3257">
            <w:pPr>
              <w:rPr>
                <w:rFonts w:ascii="Calibri" w:hAnsi="Calibri" w:cs="Calibri"/>
                <w:b/>
              </w:rPr>
            </w:pPr>
            <w:r>
              <w:rPr>
                <w:rFonts w:ascii="Calibri" w:hAnsi="Calibri" w:cs="Calibri"/>
                <w:b/>
              </w:rPr>
              <w:t>UZASADNIENIE</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1.</w:t>
            </w:r>
          </w:p>
        </w:tc>
        <w:tc>
          <w:tcPr>
            <w:tcW w:w="2052" w:type="dxa"/>
          </w:tcPr>
          <w:p w:rsidR="0014772A" w:rsidRDefault="0014772A" w:rsidP="00BD3257">
            <w:pPr>
              <w:rPr>
                <w:rFonts w:ascii="Calibri" w:hAnsi="Calibri" w:cs="Calibri"/>
                <w:b/>
                <w:color w:val="000000"/>
                <w:sz w:val="20"/>
                <w:szCs w:val="20"/>
              </w:rPr>
            </w:pPr>
            <w:r>
              <w:rPr>
                <w:rFonts w:ascii="Calibri" w:hAnsi="Calibri" w:cs="Calibri"/>
                <w:b/>
                <w:color w:val="000000"/>
                <w:sz w:val="20"/>
                <w:szCs w:val="20"/>
              </w:rPr>
              <w:t>„Międzypokoleniowe</w:t>
            </w:r>
          </w:p>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Eko-Szycie</w:t>
            </w:r>
            <w:r>
              <w:rPr>
                <w:rFonts w:ascii="Calibri" w:hAnsi="Calibri" w:cs="Calibri"/>
                <w:b/>
                <w:color w:val="000000"/>
                <w:sz w:val="20"/>
                <w:szCs w:val="20"/>
              </w:rPr>
              <w:t>”</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Budynek Centrum Aktywności Społecznej, ul. św. Rocha 3</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zakłada cykl warsztatów międzypokolen</w:t>
            </w:r>
            <w:r>
              <w:rPr>
                <w:rFonts w:ascii="Calibri" w:hAnsi="Calibri" w:cs="Calibri"/>
                <w:color w:val="000000"/>
                <w:sz w:val="20"/>
                <w:szCs w:val="20"/>
              </w:rPr>
              <w:t xml:space="preserve">iowych w oparciu o </w:t>
            </w:r>
            <w:proofErr w:type="spellStart"/>
            <w:r>
              <w:rPr>
                <w:rFonts w:ascii="Calibri" w:hAnsi="Calibri" w:cs="Calibri"/>
                <w:color w:val="000000"/>
                <w:sz w:val="20"/>
                <w:szCs w:val="20"/>
              </w:rPr>
              <w:t>upcycling</w:t>
            </w:r>
            <w:proofErr w:type="spellEnd"/>
            <w:r>
              <w:rPr>
                <w:rFonts w:ascii="Calibri" w:hAnsi="Calibri" w:cs="Calibri"/>
                <w:color w:val="000000"/>
                <w:sz w:val="20"/>
                <w:szCs w:val="20"/>
              </w:rPr>
              <w:t>. W </w:t>
            </w:r>
            <w:r w:rsidRPr="00A162D1">
              <w:rPr>
                <w:rFonts w:ascii="Calibri" w:hAnsi="Calibri" w:cs="Calibri"/>
                <w:color w:val="000000"/>
                <w:sz w:val="20"/>
                <w:szCs w:val="20"/>
              </w:rPr>
              <w:t>ramach projektu zakupione zostaną niezbędne sprz</w:t>
            </w:r>
            <w:r>
              <w:rPr>
                <w:rFonts w:ascii="Calibri" w:hAnsi="Calibri" w:cs="Calibri"/>
                <w:color w:val="000000"/>
                <w:sz w:val="20"/>
                <w:szCs w:val="20"/>
              </w:rPr>
              <w:t>ęty m.in. maszyny do szycia. Na </w:t>
            </w:r>
            <w:r w:rsidRPr="00A162D1">
              <w:rPr>
                <w:rFonts w:ascii="Calibri" w:hAnsi="Calibri" w:cs="Calibri"/>
                <w:color w:val="000000"/>
                <w:sz w:val="20"/>
                <w:szCs w:val="20"/>
              </w:rPr>
              <w:t xml:space="preserve">zakończenie warsztatów planuje się zorganizować pokaz </w:t>
            </w:r>
            <w:proofErr w:type="spellStart"/>
            <w:r w:rsidRPr="00A162D1">
              <w:rPr>
                <w:rFonts w:ascii="Calibri" w:hAnsi="Calibri" w:cs="Calibri"/>
                <w:color w:val="000000"/>
                <w:sz w:val="20"/>
                <w:szCs w:val="20"/>
              </w:rPr>
              <w:t>ekomody</w:t>
            </w:r>
            <w:proofErr w:type="spellEnd"/>
            <w:r w:rsidRPr="00A162D1">
              <w:rPr>
                <w:rFonts w:ascii="Calibri" w:hAnsi="Calibri" w:cs="Calibri"/>
                <w:color w:val="000000"/>
                <w:sz w:val="20"/>
                <w:szCs w:val="20"/>
              </w:rPr>
              <w:t xml:space="preserve"> oraz wystawę fotograficzną dokumentującą warsztaty. Po zakończeniu warsztatów maszyny do szycia będą udostępniane mieszkańcom (na miejscu).</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25 000,00</w:t>
            </w:r>
          </w:p>
        </w:tc>
        <w:tc>
          <w:tcPr>
            <w:tcW w:w="3828" w:type="dxa"/>
          </w:tcPr>
          <w:p w:rsidR="0014772A" w:rsidRPr="00A162D1" w:rsidRDefault="0014772A" w:rsidP="00BD3257">
            <w:pPr>
              <w:rPr>
                <w:rFonts w:ascii="Calibri" w:hAnsi="Calibri" w:cs="Calibri"/>
                <w:b/>
                <w:bCs/>
                <w:color w:val="000000"/>
                <w:sz w:val="20"/>
                <w:szCs w:val="20"/>
              </w:rPr>
            </w:pPr>
            <w:r w:rsidRPr="00A162D1">
              <w:rPr>
                <w:rFonts w:ascii="Calibri" w:hAnsi="Calibri" w:cs="Calibri"/>
                <w:b/>
                <w:bCs/>
                <w:color w:val="000000"/>
                <w:sz w:val="20"/>
                <w:szCs w:val="20"/>
              </w:rPr>
              <w:t>Projekt wycofany.</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2.</w:t>
            </w:r>
          </w:p>
        </w:tc>
        <w:tc>
          <w:tcPr>
            <w:tcW w:w="2052" w:type="dxa"/>
          </w:tcPr>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Rowerem wzdłuż Hetmańskiej, brakujące przejazdy rowerowe</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S</w:t>
            </w:r>
            <w:r>
              <w:rPr>
                <w:rFonts w:ascii="Calibri" w:hAnsi="Calibri" w:cs="Calibri"/>
                <w:color w:val="000000"/>
                <w:sz w:val="20"/>
                <w:szCs w:val="20"/>
              </w:rPr>
              <w:t>krzyżowanie Al. Jana Pawła II z </w:t>
            </w:r>
            <w:r w:rsidRPr="00A162D1">
              <w:rPr>
                <w:rFonts w:ascii="Calibri" w:hAnsi="Calibri" w:cs="Calibri"/>
                <w:color w:val="000000"/>
                <w:sz w:val="20"/>
                <w:szCs w:val="20"/>
              </w:rPr>
              <w:t>ul</w:t>
            </w:r>
            <w:r>
              <w:rPr>
                <w:rFonts w:ascii="Calibri" w:hAnsi="Calibri" w:cs="Calibri"/>
                <w:color w:val="000000"/>
                <w:sz w:val="20"/>
                <w:szCs w:val="20"/>
              </w:rPr>
              <w:t>. Wierzbową, przejazd przez al. </w:t>
            </w:r>
            <w:r w:rsidRPr="00A162D1">
              <w:rPr>
                <w:rFonts w:ascii="Calibri" w:hAnsi="Calibri" w:cs="Calibri"/>
                <w:color w:val="000000"/>
                <w:sz w:val="20"/>
                <w:szCs w:val="20"/>
              </w:rPr>
              <w:t xml:space="preserve">Jana Pawła II, a także skrzyżowanie ul. Ks. J. Popiełuszki </w:t>
            </w:r>
            <w:r>
              <w:rPr>
                <w:rFonts w:ascii="Calibri" w:hAnsi="Calibri" w:cs="Calibri"/>
                <w:color w:val="000000"/>
                <w:sz w:val="20"/>
                <w:szCs w:val="20"/>
              </w:rPr>
              <w:t>z Hetmańską, przejazd przez ul. J. </w:t>
            </w:r>
            <w:r w:rsidRPr="00A162D1">
              <w:rPr>
                <w:rFonts w:ascii="Calibri" w:hAnsi="Calibri" w:cs="Calibri"/>
                <w:color w:val="000000"/>
                <w:sz w:val="20"/>
                <w:szCs w:val="20"/>
              </w:rPr>
              <w:t>P</w:t>
            </w:r>
            <w:r>
              <w:rPr>
                <w:rFonts w:ascii="Calibri" w:hAnsi="Calibri" w:cs="Calibri"/>
                <w:color w:val="000000"/>
                <w:sz w:val="20"/>
                <w:szCs w:val="20"/>
              </w:rPr>
              <w:t>opiełuszki po stronie Tunelu F. </w:t>
            </w:r>
            <w:proofErr w:type="spellStart"/>
            <w:r w:rsidRPr="00A162D1">
              <w:rPr>
                <w:rFonts w:ascii="Calibri" w:hAnsi="Calibri" w:cs="Calibri"/>
                <w:color w:val="000000"/>
                <w:sz w:val="20"/>
                <w:szCs w:val="20"/>
              </w:rPr>
              <w:t>Nila</w:t>
            </w:r>
            <w:proofErr w:type="spellEnd"/>
            <w:r w:rsidRPr="00A162D1">
              <w:rPr>
                <w:rFonts w:ascii="Calibri" w:hAnsi="Calibri" w:cs="Calibri"/>
                <w:color w:val="000000"/>
                <w:sz w:val="20"/>
                <w:szCs w:val="20"/>
              </w:rPr>
              <w:t xml:space="preserve">. Dz. nr 1046,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w:t>
            </w:r>
            <w:proofErr w:type="spellStart"/>
            <w:r w:rsidRPr="00A162D1">
              <w:rPr>
                <w:rFonts w:ascii="Calibri" w:hAnsi="Calibri" w:cs="Calibri"/>
                <w:color w:val="000000"/>
                <w:sz w:val="20"/>
                <w:szCs w:val="20"/>
              </w:rPr>
              <w:t>Starosielce</w:t>
            </w:r>
            <w:proofErr w:type="spellEnd"/>
            <w:r w:rsidRPr="00A162D1">
              <w:rPr>
                <w:rFonts w:ascii="Calibri" w:hAnsi="Calibri" w:cs="Calibri"/>
                <w:color w:val="000000"/>
                <w:sz w:val="20"/>
                <w:szCs w:val="20"/>
              </w:rPr>
              <w:t xml:space="preserve"> Płn. oraz 2022, 2058/2, 2021, 2025/2, 2026/1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w:t>
            </w:r>
            <w:proofErr w:type="spellStart"/>
            <w:r w:rsidRPr="00A162D1">
              <w:rPr>
                <w:rFonts w:ascii="Calibri" w:hAnsi="Calibri" w:cs="Calibri"/>
                <w:color w:val="000000"/>
                <w:sz w:val="20"/>
                <w:szCs w:val="20"/>
              </w:rPr>
              <w:t>Starosielce</w:t>
            </w:r>
            <w:proofErr w:type="spellEnd"/>
            <w:r w:rsidRPr="00A162D1">
              <w:rPr>
                <w:rFonts w:ascii="Calibri" w:hAnsi="Calibri" w:cs="Calibri"/>
                <w:color w:val="000000"/>
                <w:sz w:val="20"/>
                <w:szCs w:val="20"/>
              </w:rPr>
              <w:t xml:space="preserve"> Płd.</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 xml:space="preserve">Projekt zakłada wytyczenie przejazdów rowerowych przez Al. Jana Pawła przy Hotelu Turkus oraz przez ul. Ks. J. Popiełuszki po stronie Tunelu im. F. </w:t>
            </w:r>
            <w:proofErr w:type="spellStart"/>
            <w:r w:rsidRPr="00A162D1">
              <w:rPr>
                <w:rFonts w:ascii="Calibri" w:hAnsi="Calibri" w:cs="Calibri"/>
                <w:color w:val="000000"/>
                <w:sz w:val="20"/>
                <w:szCs w:val="20"/>
              </w:rPr>
              <w:t>Nila</w:t>
            </w:r>
            <w:proofErr w:type="spellEnd"/>
            <w:r w:rsidRPr="00A162D1">
              <w:rPr>
                <w:rFonts w:ascii="Calibri" w:hAnsi="Calibri" w:cs="Calibri"/>
                <w:color w:val="000000"/>
                <w:sz w:val="20"/>
                <w:szCs w:val="20"/>
              </w:rPr>
              <w:t>.</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169 000,00</w:t>
            </w:r>
          </w:p>
        </w:tc>
        <w:tc>
          <w:tcPr>
            <w:tcW w:w="3828" w:type="dxa"/>
          </w:tcPr>
          <w:p w:rsidR="0014772A" w:rsidRPr="00A162D1" w:rsidRDefault="0014772A" w:rsidP="00BD3257">
            <w:pPr>
              <w:rPr>
                <w:rFonts w:ascii="Calibri" w:hAnsi="Calibri" w:cs="Calibri"/>
                <w:b/>
                <w:bCs/>
                <w:color w:val="000000"/>
                <w:sz w:val="20"/>
                <w:szCs w:val="20"/>
              </w:rPr>
            </w:pPr>
            <w:r w:rsidRPr="00A162D1">
              <w:rPr>
                <w:rFonts w:ascii="Calibri" w:hAnsi="Calibri" w:cs="Calibri"/>
                <w:b/>
                <w:bCs/>
                <w:color w:val="000000"/>
                <w:sz w:val="20"/>
                <w:szCs w:val="20"/>
              </w:rPr>
              <w:t>Projekt wycofany.</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3.</w:t>
            </w:r>
          </w:p>
        </w:tc>
        <w:tc>
          <w:tcPr>
            <w:tcW w:w="2052" w:type="dxa"/>
          </w:tcPr>
          <w:p w:rsidR="0014772A" w:rsidRPr="00A162D1" w:rsidRDefault="0014772A" w:rsidP="00BD3257">
            <w:pPr>
              <w:rPr>
                <w:rFonts w:ascii="Calibri" w:hAnsi="Calibri" w:cs="Calibri"/>
                <w:b/>
                <w:color w:val="000000"/>
                <w:sz w:val="20"/>
                <w:szCs w:val="20"/>
              </w:rPr>
            </w:pPr>
            <w:r>
              <w:rPr>
                <w:rFonts w:ascii="Calibri" w:hAnsi="Calibri" w:cs="Calibri"/>
                <w:b/>
                <w:color w:val="000000"/>
                <w:sz w:val="20"/>
                <w:szCs w:val="20"/>
              </w:rPr>
              <w:t>System informowania o utrudnieniach w </w:t>
            </w:r>
            <w:r w:rsidRPr="00A162D1">
              <w:rPr>
                <w:rFonts w:ascii="Calibri" w:hAnsi="Calibri" w:cs="Calibri"/>
                <w:b/>
                <w:color w:val="000000"/>
                <w:sz w:val="20"/>
                <w:szCs w:val="20"/>
              </w:rPr>
              <w:t>komunikacji miejskiej</w:t>
            </w:r>
          </w:p>
        </w:tc>
        <w:tc>
          <w:tcPr>
            <w:tcW w:w="2992" w:type="dxa"/>
          </w:tcPr>
          <w:p w:rsidR="0014772A" w:rsidRPr="00A162D1" w:rsidRDefault="0014772A" w:rsidP="00BD3257">
            <w:pPr>
              <w:rPr>
                <w:rFonts w:ascii="Calibri" w:hAnsi="Calibri" w:cs="Calibri"/>
                <w:color w:val="000000"/>
                <w:sz w:val="20"/>
                <w:szCs w:val="20"/>
              </w:rPr>
            </w:pPr>
            <w:r>
              <w:rPr>
                <w:rFonts w:ascii="Calibri" w:hAnsi="Calibri" w:cs="Calibri"/>
                <w:color w:val="000000"/>
                <w:sz w:val="20"/>
                <w:szCs w:val="20"/>
              </w:rPr>
              <w:t>Budynek Zarządu BKM przy ul. </w:t>
            </w:r>
            <w:r w:rsidR="00730816">
              <w:rPr>
                <w:rFonts w:ascii="Calibri" w:hAnsi="Calibri" w:cs="Calibri"/>
                <w:color w:val="000000"/>
                <w:sz w:val="20"/>
                <w:szCs w:val="20"/>
              </w:rPr>
              <w:t>Składowej lub któryś z </w:t>
            </w:r>
            <w:r w:rsidRPr="00A162D1">
              <w:rPr>
                <w:rFonts w:ascii="Calibri" w:hAnsi="Calibri" w:cs="Calibri"/>
                <w:color w:val="000000"/>
                <w:sz w:val="20"/>
                <w:szCs w:val="20"/>
              </w:rPr>
              <w:t>budynków zarządów jednej ze spółek komunikacji miejskiej.</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zakłada stworzenie systemu informującego subskrybentów na podane przez nich num</w:t>
            </w:r>
            <w:r>
              <w:rPr>
                <w:rFonts w:ascii="Calibri" w:hAnsi="Calibri" w:cs="Calibri"/>
                <w:color w:val="000000"/>
                <w:sz w:val="20"/>
                <w:szCs w:val="20"/>
              </w:rPr>
              <w:t>ery telefonów o utrudnieniach w </w:t>
            </w:r>
            <w:r w:rsidRPr="00A162D1">
              <w:rPr>
                <w:rFonts w:ascii="Calibri" w:hAnsi="Calibri" w:cs="Calibri"/>
                <w:color w:val="000000"/>
                <w:sz w:val="20"/>
                <w:szCs w:val="20"/>
              </w:rPr>
              <w:t>funkcjonowaniu komunikacji miejskiej (korki, awarie pojazdów, wypadki, zmiany tras) na wzór już funkcjonujących powiadomień Systemu Zarządzania Ruchem.</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290 000,00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5 ust. 1 i § 6 pkt 6 oraz § 10 ust. 1 pkt 2 uchwały*.  Realizacja zadania wykracza poza ustawowe zadania własne gminy. Ponadto rozwiązania ujęte w projekcie są obecnie dostępne w ramach funkcjonujących już systemów. Miasto Białystok od 2012 r. udostępnia mieszkańcom wszechstronną informację nt. komunikacji miejskiej poprzez </w:t>
            </w:r>
            <w:proofErr w:type="spellStart"/>
            <w:r w:rsidRPr="00A162D1">
              <w:rPr>
                <w:rFonts w:ascii="Calibri" w:hAnsi="Calibri" w:cs="Calibri"/>
                <w:color w:val="000000"/>
                <w:sz w:val="20"/>
                <w:szCs w:val="20"/>
              </w:rPr>
              <w:t>internet</w:t>
            </w:r>
            <w:proofErr w:type="spellEnd"/>
            <w:r w:rsidRPr="00A162D1">
              <w:rPr>
                <w:rFonts w:ascii="Calibri" w:hAnsi="Calibri" w:cs="Calibri"/>
                <w:color w:val="000000"/>
                <w:sz w:val="20"/>
                <w:szCs w:val="20"/>
              </w:rPr>
              <w:t xml:space="preserve"> (www.komunikacja.bialystok.pl, www.przystanki.bialystok.pl, www.jakdojade.pl, aplikacje DHKM, BUSSTOK, TRANSPORTOID), infolinię </w:t>
            </w:r>
            <w:r w:rsidRPr="00A162D1">
              <w:rPr>
                <w:rFonts w:ascii="Calibri" w:hAnsi="Calibri" w:cs="Calibri"/>
                <w:color w:val="000000"/>
                <w:sz w:val="20"/>
                <w:szCs w:val="20"/>
              </w:rPr>
              <w:lastRenderedPageBreak/>
              <w:t>telefoniczną oraz newsletter. Ponadto zakres informacji wymieniony w projekcie w zasadniczej części pokrywa się z Systemem Zarządzania Ruchem oraz istniejącymi już systemami internetowymi, aplikacjami i komercyjnymi portalami. Biorąc pod uwagę powyższe, tworzenie dodatkowego kanału informacyjnego nie jest celowe ani zasadne.</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lastRenderedPageBreak/>
              <w:t>4.</w:t>
            </w:r>
          </w:p>
        </w:tc>
        <w:tc>
          <w:tcPr>
            <w:tcW w:w="2052" w:type="dxa"/>
          </w:tcPr>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Minibus do obsługi komunikacją miejską wnętrz osiedli</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nie dotyczy</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zakłada zakup minibusu dostosowanego do przewozu osób w systemie komunikacji miejskiej w celu obsłużenia ulic wewnątrz dużych osiedli. Miałby być przeznaczony dla mieszkańców, którzy mają daleko na najbliższy przystanek.</w:t>
            </w:r>
          </w:p>
        </w:tc>
        <w:tc>
          <w:tcPr>
            <w:tcW w:w="1701" w:type="dxa"/>
          </w:tcPr>
          <w:p w:rsidR="0014772A" w:rsidRDefault="0014772A" w:rsidP="00BD3257">
            <w:pPr>
              <w:rPr>
                <w:rFonts w:ascii="Calibri" w:hAnsi="Calibri" w:cs="Calibri"/>
                <w:color w:val="000000"/>
                <w:sz w:val="20"/>
              </w:rPr>
            </w:pPr>
            <w:r>
              <w:rPr>
                <w:rFonts w:ascii="Calibri" w:hAnsi="Calibri" w:cs="Calibri"/>
                <w:color w:val="000000"/>
                <w:sz w:val="20"/>
              </w:rPr>
              <w:t>770 000,00 –</w:t>
            </w:r>
          </w:p>
          <w:p w:rsidR="0014772A" w:rsidRPr="0014772A" w:rsidRDefault="0014772A" w:rsidP="00BD3257">
            <w:pPr>
              <w:rPr>
                <w:rFonts w:ascii="Calibri" w:hAnsi="Calibri" w:cs="Calibri"/>
                <w:color w:val="000000"/>
                <w:sz w:val="20"/>
              </w:rPr>
            </w:pPr>
            <w:r w:rsidRPr="0014772A">
              <w:rPr>
                <w:rFonts w:ascii="Calibri" w:hAnsi="Calibri" w:cs="Calibri"/>
                <w:color w:val="000000"/>
                <w:sz w:val="20"/>
              </w:rPr>
              <w:t>900 000,00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6 pkt 6 uchwały*. Mikro i minibusy charakteryzują się ograniczoną liczbą przewożonych pasażerów. Z tego powodu ich wykorzystanie na terenie miasta jest zasadne w przypadku niewielkiego, ale całodobowego popytu. Dodatkowo należy zauważyć, że jeden minibus będzie mógł obsługiwać tylko jeden rejon miasta, co nie spełni głównych założeń projektu. Realizacja w ramach regularnej komunikacji miejskiej wymagałaby szeregu czynności m.in.: ustalenia stałego rozkładu jazdy, stałej trasy, częstotliwości kursowania, lokalizacji przystanków i godzin kursowania, co nie wpłynie znacząco na poprawę obsługi komunikacyjnej. Doświadczenia podmiotu odpowiedzialnego za komunikację miejską wskazują, że pasażerowie jednoznacznie oczekują przede wszystkim połączeń, które bez przesiadek pozwalają dotrzeć do określonych celów (mikrobus pokonywałby tylko krótki odcinek i zmuszałby do przesiadek), stąd w Białymstoku praktycznie nie funkcjonują linie dojeżdżające wyłącznie do centrum miasta. Ponadto wymienione w projekcie ulice, którymi miałyby jeździć minibusy, znajdują się w odległości 300-500 </w:t>
            </w:r>
            <w:r w:rsidRPr="00A162D1">
              <w:rPr>
                <w:rFonts w:ascii="Calibri" w:hAnsi="Calibri" w:cs="Calibri"/>
                <w:color w:val="000000"/>
                <w:sz w:val="20"/>
                <w:szCs w:val="20"/>
              </w:rPr>
              <w:lastRenderedPageBreak/>
              <w:t xml:space="preserve">m przyjętych jako granice dojścia pieszego do głównych ciągów komunikacyjnych. Na obszarze miasta nie ma rejonów pozbawionych bezpośredniego dostępu do komunikacji zbiorowej, aby zasadne było uruchamianie dodatkowej, wewnętrznej komunikacji zbiorowej obsługiwanej minibusami. Należy też podkreślić, iż dla osób niepełnosprawnych Miasto Białystok organizuje przewóz mikrobusami w systemie "od drzwi do drzwi”. </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lastRenderedPageBreak/>
              <w:t>5.</w:t>
            </w:r>
          </w:p>
        </w:tc>
        <w:tc>
          <w:tcPr>
            <w:tcW w:w="2052" w:type="dxa"/>
          </w:tcPr>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Więcej elektronicznych tablic z odjazdami autobusów</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 xml:space="preserve">Przystanki: Witosa/Pawilon, Swobodna/Wysoki Stoczek, Wasilkowska/Andersa, Branickiego/Piastowska, Mickiewicza/Orzeszkowej, Wiejska/Pogodna, Hetmańska/Gruntowa, Hallera/ Gajowa, Popiełuszki/Ubocze, </w:t>
            </w:r>
            <w:proofErr w:type="spellStart"/>
            <w:r w:rsidRPr="00A162D1">
              <w:rPr>
                <w:rFonts w:ascii="Calibri" w:hAnsi="Calibri" w:cs="Calibri"/>
                <w:color w:val="000000"/>
                <w:sz w:val="20"/>
                <w:szCs w:val="20"/>
              </w:rPr>
              <w:t>Antoniukowska</w:t>
            </w:r>
            <w:proofErr w:type="spellEnd"/>
            <w:r w:rsidRPr="00A162D1">
              <w:rPr>
                <w:rFonts w:ascii="Calibri" w:hAnsi="Calibri" w:cs="Calibri"/>
                <w:color w:val="000000"/>
                <w:sz w:val="20"/>
                <w:szCs w:val="20"/>
              </w:rPr>
              <w:t>/Wierzbowa.</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zakłada instalację tablic elektronicznych pokazujących odjazdy autobusów.</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625 000,00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 w § 6 pkt 6  uchwały*. Zakres rzeczowy projektu jest objęty zadaniem planowanym do realizacji przez Miasto. Miasto będzie prowadziło postępowanie przetargowe na dostawę 36 elektronicznych tablic informacji pasażerskiej</w:t>
            </w:r>
            <w:r>
              <w:rPr>
                <w:rFonts w:ascii="Calibri" w:hAnsi="Calibri" w:cs="Calibri"/>
                <w:color w:val="000000"/>
                <w:sz w:val="20"/>
                <w:szCs w:val="20"/>
              </w:rPr>
              <w:t xml:space="preserve"> i integrację z działającymi 10 </w:t>
            </w:r>
            <w:r w:rsidRPr="00A162D1">
              <w:rPr>
                <w:rFonts w:ascii="Calibri" w:hAnsi="Calibri" w:cs="Calibri"/>
                <w:color w:val="000000"/>
                <w:sz w:val="20"/>
                <w:szCs w:val="20"/>
              </w:rPr>
              <w:t>tablicami (realizacja IV kwartał 2020/I kwartał 2021 z dofinansowaniem ze środk</w:t>
            </w:r>
            <w:r>
              <w:rPr>
                <w:rFonts w:ascii="Calibri" w:hAnsi="Calibri" w:cs="Calibri"/>
                <w:color w:val="000000"/>
                <w:sz w:val="20"/>
                <w:szCs w:val="20"/>
              </w:rPr>
              <w:t>ów UE). W projekcie wskazano 10 </w:t>
            </w:r>
            <w:r w:rsidRPr="00A162D1">
              <w:rPr>
                <w:rFonts w:ascii="Calibri" w:hAnsi="Calibri" w:cs="Calibri"/>
                <w:color w:val="000000"/>
                <w:sz w:val="20"/>
                <w:szCs w:val="20"/>
              </w:rPr>
              <w:t xml:space="preserve">lokalizacji tablic, z czego 3 nie są objęte </w:t>
            </w:r>
            <w:proofErr w:type="spellStart"/>
            <w:r w:rsidRPr="00A162D1">
              <w:rPr>
                <w:rFonts w:ascii="Calibri" w:hAnsi="Calibri" w:cs="Calibri"/>
                <w:color w:val="000000"/>
                <w:sz w:val="20"/>
                <w:szCs w:val="20"/>
              </w:rPr>
              <w:t>ww</w:t>
            </w:r>
            <w:proofErr w:type="spellEnd"/>
            <w:r w:rsidRPr="00A162D1">
              <w:rPr>
                <w:rFonts w:ascii="Calibri" w:hAnsi="Calibri" w:cs="Calibri"/>
                <w:color w:val="000000"/>
                <w:sz w:val="20"/>
                <w:szCs w:val="20"/>
              </w:rPr>
              <w:t xml:space="preserve"> przetargiem: Witosa/Pawilon, Wasilkowska/Andersa, Popiełuszki/Ubocze. Przetarg na dalszą rozbudowę systemu i ewentualnie dodatkowe tablice można będzie przeprowadzić po wyborze operatora dla 46 tablic (36 nowych i 10 obecnych).</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6.</w:t>
            </w:r>
          </w:p>
        </w:tc>
        <w:tc>
          <w:tcPr>
            <w:tcW w:w="2052" w:type="dxa"/>
          </w:tcPr>
          <w:p w:rsidR="0014772A" w:rsidRPr="00A162D1" w:rsidRDefault="0014772A" w:rsidP="00BD3257">
            <w:pPr>
              <w:rPr>
                <w:rFonts w:ascii="Calibri" w:hAnsi="Calibri" w:cs="Calibri"/>
                <w:b/>
                <w:color w:val="000000"/>
                <w:sz w:val="20"/>
                <w:szCs w:val="20"/>
              </w:rPr>
            </w:pPr>
            <w:proofErr w:type="spellStart"/>
            <w:r w:rsidRPr="00A162D1">
              <w:rPr>
                <w:rFonts w:ascii="Calibri" w:hAnsi="Calibri" w:cs="Calibri"/>
                <w:b/>
                <w:color w:val="000000"/>
                <w:sz w:val="20"/>
                <w:szCs w:val="20"/>
              </w:rPr>
              <w:t>Pumptrack</w:t>
            </w:r>
            <w:proofErr w:type="spellEnd"/>
          </w:p>
        </w:tc>
        <w:tc>
          <w:tcPr>
            <w:tcW w:w="2992" w:type="dxa"/>
          </w:tcPr>
          <w:p w:rsidR="0014772A" w:rsidRPr="00A162D1" w:rsidRDefault="0014772A" w:rsidP="00BD3257">
            <w:pPr>
              <w:rPr>
                <w:rFonts w:ascii="Calibri" w:hAnsi="Calibri" w:cs="Calibri"/>
                <w:color w:val="000000"/>
                <w:sz w:val="20"/>
                <w:szCs w:val="20"/>
              </w:rPr>
            </w:pPr>
            <w:r>
              <w:rPr>
                <w:rFonts w:ascii="Calibri" w:hAnsi="Calibri" w:cs="Calibri"/>
                <w:color w:val="000000"/>
                <w:sz w:val="20"/>
                <w:szCs w:val="20"/>
              </w:rPr>
              <w:t>u zbiegu ul. W. Wysockiego i B. </w:t>
            </w:r>
            <w:r w:rsidRPr="00A162D1">
              <w:rPr>
                <w:rFonts w:ascii="Calibri" w:hAnsi="Calibri" w:cs="Calibri"/>
                <w:color w:val="000000"/>
                <w:sz w:val="20"/>
                <w:szCs w:val="20"/>
              </w:rPr>
              <w:t>Krzywoustego</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 xml:space="preserve">Projekt polega na budowie toru do jazdy nie tylko na rowerze, ale i hulajnodze, rolkach czy deskorolce (tzw. PUMPTRACK) wraz z urządzeniem terenów zieleni (niewielski park z ogrodem deszczowym, drzewami, krzewami oraz łąkami) i miejsc do wypoczynku (ławeczki, kosze </w:t>
            </w:r>
            <w:r w:rsidRPr="00A162D1">
              <w:rPr>
                <w:rFonts w:ascii="Calibri" w:hAnsi="Calibri" w:cs="Calibri"/>
                <w:color w:val="000000"/>
                <w:sz w:val="20"/>
                <w:szCs w:val="20"/>
              </w:rPr>
              <w:lastRenderedPageBreak/>
              <w:t>na śmieci, stojaki na rowery) oraz drogą dojazdową z miejscami parkingowymi.</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lastRenderedPageBreak/>
              <w:t>995 000,00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 5</w:t>
            </w:r>
            <w:r>
              <w:rPr>
                <w:rFonts w:ascii="Calibri" w:hAnsi="Calibri" w:cs="Calibri"/>
                <w:color w:val="000000"/>
                <w:sz w:val="20"/>
                <w:szCs w:val="20"/>
              </w:rPr>
              <w:t xml:space="preserve"> ust. 2 i § 6 pkt 2 uchwały*. W </w:t>
            </w:r>
            <w:r w:rsidRPr="00A162D1">
              <w:rPr>
                <w:rFonts w:ascii="Calibri" w:hAnsi="Calibri" w:cs="Calibri"/>
                <w:color w:val="000000"/>
                <w:sz w:val="20"/>
                <w:szCs w:val="20"/>
              </w:rPr>
              <w:t xml:space="preserve">stosunku do działki nr 1670/26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14 prowadzone jest postępowanie dotyczące sprzedaży nieruchomości. Dodatkowo powyższa nieruchomość jes</w:t>
            </w:r>
            <w:r>
              <w:rPr>
                <w:rFonts w:ascii="Calibri" w:hAnsi="Calibri" w:cs="Calibri"/>
                <w:color w:val="000000"/>
                <w:sz w:val="20"/>
                <w:szCs w:val="20"/>
              </w:rPr>
              <w:t xml:space="preserve">t przedmiotem </w:t>
            </w:r>
            <w:r>
              <w:rPr>
                <w:rFonts w:ascii="Calibri" w:hAnsi="Calibri" w:cs="Calibri"/>
                <w:color w:val="000000"/>
                <w:sz w:val="20"/>
                <w:szCs w:val="20"/>
              </w:rPr>
              <w:lastRenderedPageBreak/>
              <w:t>umowy dzierżawy z </w:t>
            </w:r>
            <w:r w:rsidRPr="00A162D1">
              <w:rPr>
                <w:rFonts w:ascii="Calibri" w:hAnsi="Calibri" w:cs="Calibri"/>
                <w:color w:val="000000"/>
                <w:sz w:val="20"/>
                <w:szCs w:val="20"/>
              </w:rPr>
              <w:t>przeznaczeniem pod zieleń i ogrodnictwo o pow. 208,5 m2, zawartej na czas nieokreślony. Ponadto działka jest zróżnicowana wysokościowo, a na jej części gromadzi się woda. Próba wyrównania terenu może doprowadzić do podniesienia wód gruntowych i zalania położonych wyżej domów i obiektów handlowych.</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lastRenderedPageBreak/>
              <w:t>7.</w:t>
            </w:r>
          </w:p>
        </w:tc>
        <w:tc>
          <w:tcPr>
            <w:tcW w:w="2052" w:type="dxa"/>
          </w:tcPr>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 xml:space="preserve">Małoinwazyjne zabiegi onkologiczne w Białostockim Centrum Onkologicznym </w:t>
            </w:r>
            <w:r>
              <w:t>–</w:t>
            </w:r>
            <w:r w:rsidRPr="00A162D1">
              <w:rPr>
                <w:rFonts w:ascii="Calibri" w:hAnsi="Calibri" w:cs="Calibri"/>
                <w:b/>
                <w:color w:val="000000"/>
                <w:sz w:val="20"/>
                <w:szCs w:val="20"/>
              </w:rPr>
              <w:t xml:space="preserve"> nowe technologie</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Białostockie Centrum Onkologii, ul. Ogrodowa 12</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dotyczy zakupu nowych technologii dla BCO umożliwiających bardziej skuteczne, mniej okaleczające i małoinwazyjne zabiegi onkologiczne.</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1 000 000,00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6 pkt 6 oraz § 10 ust. 1 pkt 2 uchwały*. Zakup sprzętu na potrzeby Białostockiego Centrum Onkologii przeznaczonego do realizacji leczenia metodą </w:t>
            </w:r>
            <w:proofErr w:type="spellStart"/>
            <w:r w:rsidRPr="00A162D1">
              <w:rPr>
                <w:rFonts w:ascii="Calibri" w:hAnsi="Calibri" w:cs="Calibri"/>
                <w:color w:val="000000"/>
                <w:sz w:val="20"/>
                <w:szCs w:val="20"/>
              </w:rPr>
              <w:t>krioablacji</w:t>
            </w:r>
            <w:proofErr w:type="spellEnd"/>
            <w:r w:rsidRPr="00A162D1">
              <w:rPr>
                <w:rFonts w:ascii="Calibri" w:hAnsi="Calibri" w:cs="Calibri"/>
                <w:color w:val="000000"/>
                <w:sz w:val="20"/>
                <w:szCs w:val="20"/>
              </w:rPr>
              <w:t>, hipertermii i HIFU nie spełnia kryterium celowości i gospodarności. BCO obecnie realizuje plan rozwoju radioterapii i nie widzi przestrzeni do realizacji leczenia ww. technologiami.</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8.</w:t>
            </w:r>
          </w:p>
        </w:tc>
        <w:tc>
          <w:tcPr>
            <w:tcW w:w="2052" w:type="dxa"/>
          </w:tcPr>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Tor do jazdy na rolkach lub wrotkach</w:t>
            </w:r>
          </w:p>
        </w:tc>
        <w:tc>
          <w:tcPr>
            <w:tcW w:w="2992" w:type="dxa"/>
          </w:tcPr>
          <w:p w:rsidR="0014772A" w:rsidRDefault="0014772A" w:rsidP="00BD3257">
            <w:pPr>
              <w:rPr>
                <w:rFonts w:ascii="Calibri" w:hAnsi="Calibri" w:cs="Calibri"/>
                <w:color w:val="000000"/>
                <w:sz w:val="20"/>
                <w:szCs w:val="20"/>
              </w:rPr>
            </w:pPr>
            <w:r>
              <w:rPr>
                <w:rFonts w:ascii="Calibri" w:hAnsi="Calibri" w:cs="Calibri"/>
                <w:color w:val="000000"/>
                <w:sz w:val="20"/>
                <w:szCs w:val="20"/>
              </w:rPr>
              <w:t>lokalizacja nr 1:</w:t>
            </w:r>
          </w:p>
          <w:p w:rsidR="0014772A" w:rsidRDefault="0014772A" w:rsidP="00BD3257">
            <w:pPr>
              <w:rPr>
                <w:rFonts w:ascii="Calibri" w:hAnsi="Calibri" w:cs="Calibri"/>
                <w:color w:val="000000"/>
                <w:sz w:val="20"/>
                <w:szCs w:val="20"/>
              </w:rPr>
            </w:pPr>
            <w:r w:rsidRPr="00A162D1">
              <w:rPr>
                <w:rFonts w:ascii="Calibri" w:hAnsi="Calibri" w:cs="Calibri"/>
                <w:color w:val="000000"/>
                <w:sz w:val="20"/>
                <w:szCs w:val="20"/>
              </w:rPr>
              <w:t>ul. Kaw</w:t>
            </w:r>
            <w:r>
              <w:rPr>
                <w:rFonts w:ascii="Calibri" w:hAnsi="Calibri" w:cs="Calibri"/>
                <w:color w:val="000000"/>
                <w:sz w:val="20"/>
                <w:szCs w:val="20"/>
              </w:rPr>
              <w:t xml:space="preserve">aleryjska, dz. nr 772/19 </w:t>
            </w:r>
            <w:proofErr w:type="spellStart"/>
            <w:r>
              <w:rPr>
                <w:rFonts w:ascii="Calibri" w:hAnsi="Calibri" w:cs="Calibri"/>
                <w:color w:val="000000"/>
                <w:sz w:val="20"/>
                <w:szCs w:val="20"/>
              </w:rPr>
              <w:t>obr</w:t>
            </w:r>
            <w:proofErr w:type="spellEnd"/>
            <w:r>
              <w:rPr>
                <w:rFonts w:ascii="Calibri" w:hAnsi="Calibri" w:cs="Calibri"/>
                <w:color w:val="000000"/>
                <w:sz w:val="20"/>
                <w:szCs w:val="20"/>
              </w:rPr>
              <w:t>. 9</w:t>
            </w:r>
          </w:p>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lub lokalizacja nr 2: ul.</w:t>
            </w:r>
            <w:r>
              <w:rPr>
                <w:rFonts w:ascii="Calibri" w:hAnsi="Calibri" w:cs="Calibri"/>
                <w:color w:val="000000"/>
                <w:sz w:val="20"/>
                <w:szCs w:val="20"/>
              </w:rPr>
              <w:t> </w:t>
            </w:r>
            <w:r w:rsidRPr="00A162D1">
              <w:rPr>
                <w:rFonts w:ascii="Calibri" w:hAnsi="Calibri" w:cs="Calibri"/>
                <w:color w:val="000000"/>
                <w:sz w:val="20"/>
                <w:szCs w:val="20"/>
              </w:rPr>
              <w:t>Dywizjo</w:t>
            </w:r>
            <w:r>
              <w:rPr>
                <w:rFonts w:ascii="Calibri" w:hAnsi="Calibri" w:cs="Calibri"/>
                <w:color w:val="000000"/>
                <w:sz w:val="20"/>
                <w:szCs w:val="20"/>
              </w:rPr>
              <w:t>nu </w:t>
            </w:r>
            <w:r w:rsidRPr="00A162D1">
              <w:rPr>
                <w:rFonts w:ascii="Calibri" w:hAnsi="Calibri" w:cs="Calibri"/>
                <w:color w:val="000000"/>
                <w:sz w:val="20"/>
                <w:szCs w:val="20"/>
              </w:rPr>
              <w:t xml:space="preserve">303, dz. nr 1/49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22 </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zakłada budowę toru dla jeżdżących/ uczących się jazdy na rolkach/ wrotkach oraz zawodników łyżwiarskich klubów sportowych działających na terenie miasta.</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955 000,00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 w § 6 pkt. 3 uchwały*.  Zgodnie ze Studium uwarunkowań i kierunków zagospodarowania przestrzennego, wskazane działki znajdują się na terenie, na którym f</w:t>
            </w:r>
            <w:r>
              <w:rPr>
                <w:rFonts w:ascii="Calibri" w:hAnsi="Calibri" w:cs="Calibri"/>
                <w:color w:val="000000"/>
                <w:sz w:val="20"/>
                <w:szCs w:val="20"/>
              </w:rPr>
              <w:t>unkcję</w:t>
            </w:r>
            <w:r w:rsidRPr="00A162D1">
              <w:rPr>
                <w:rFonts w:ascii="Calibri" w:hAnsi="Calibri" w:cs="Calibri"/>
                <w:color w:val="000000"/>
                <w:sz w:val="20"/>
                <w:szCs w:val="20"/>
              </w:rPr>
              <w:t xml:space="preserve"> podstawową stanowią tereny aktywności gospodarczej. Funkcją uzupełniającą są tereny zieleni urządzonej (obiekty i urządzenia rekreacyjno-wypoczynkowe i edukacyjne), tereny przestrzeni publicznych oraz istniejące enklawy zabudowy o innych funkcjach. Zagospodarowanie rekreacyjne jest tylko elementem dodatkowym i może powstać wyłącznie jako uzupełnienie funkcji podstawowej. Realizacja projektu może uniemożliwić docelowe zagospodarowanie </w:t>
            </w:r>
            <w:r w:rsidRPr="00A162D1">
              <w:rPr>
                <w:rFonts w:ascii="Calibri" w:hAnsi="Calibri" w:cs="Calibri"/>
                <w:color w:val="000000"/>
                <w:sz w:val="20"/>
                <w:szCs w:val="20"/>
              </w:rPr>
              <w:lastRenderedPageBreak/>
              <w:t xml:space="preserve">terenu, gdyż w chwili obecnej nie ma wiedzy jaka infrastruktura powstanie na wskazanym terenie oraz jakie rozwiązania będą niezbędne do wykonania. Takie działanie stałoby w sprzeczności z zapisami wspomnianego Studium. Ponadto obszar obejmujący działkę nr 772/19 w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9 jest jednym z nielicznych terenów inwestycyjnych o tej wielkości, na którym mogą powstać inwestycje miejskie, których realizacja w tym miejscu jest uzasadniona bliskim sąsiedztwem istniejącego stadionu oraz planowanej hali sportowej. Realizacja projektu na dz. nr 1/49 w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22 będzie kolidować z planowaną rozbudową pasa startowego lotniska </w:t>
            </w:r>
            <w:proofErr w:type="spellStart"/>
            <w:r w:rsidRPr="00A162D1">
              <w:rPr>
                <w:rFonts w:ascii="Calibri" w:hAnsi="Calibri" w:cs="Calibri"/>
                <w:color w:val="000000"/>
                <w:sz w:val="20"/>
                <w:szCs w:val="20"/>
              </w:rPr>
              <w:t>Krywlany</w:t>
            </w:r>
            <w:proofErr w:type="spellEnd"/>
            <w:r w:rsidRPr="00A162D1">
              <w:rPr>
                <w:rFonts w:ascii="Calibri" w:hAnsi="Calibri" w:cs="Calibri"/>
                <w:color w:val="000000"/>
                <w:sz w:val="20"/>
                <w:szCs w:val="20"/>
              </w:rPr>
              <w:t xml:space="preserve">. Ponadto, strefa nalotu ogranicza możliwości lokalizacji latarni i </w:t>
            </w:r>
            <w:proofErr w:type="spellStart"/>
            <w:r w:rsidRPr="00A162D1">
              <w:rPr>
                <w:rFonts w:ascii="Calibri" w:hAnsi="Calibri" w:cs="Calibri"/>
                <w:color w:val="000000"/>
                <w:sz w:val="20"/>
                <w:szCs w:val="20"/>
              </w:rPr>
              <w:t>nasadzeń</w:t>
            </w:r>
            <w:proofErr w:type="spellEnd"/>
            <w:r w:rsidRPr="00A162D1">
              <w:rPr>
                <w:rFonts w:ascii="Calibri" w:hAnsi="Calibri" w:cs="Calibri"/>
                <w:color w:val="000000"/>
                <w:sz w:val="20"/>
                <w:szCs w:val="20"/>
              </w:rPr>
              <w:t xml:space="preserve"> drzew. Inne części działki są zalesione i realizacja projektu wymagałaby dużej wycinki drzew, a to spowodowałoby koszty znacznie przekraczające maks. limit projektu </w:t>
            </w:r>
            <w:proofErr w:type="spellStart"/>
            <w:r w:rsidRPr="00A162D1">
              <w:rPr>
                <w:rFonts w:ascii="Calibri" w:hAnsi="Calibri" w:cs="Calibri"/>
                <w:color w:val="000000"/>
                <w:sz w:val="20"/>
                <w:szCs w:val="20"/>
              </w:rPr>
              <w:t>ogólnomiejskiego</w:t>
            </w:r>
            <w:proofErr w:type="spellEnd"/>
            <w:r w:rsidRPr="00A162D1">
              <w:rPr>
                <w:rFonts w:ascii="Calibri" w:hAnsi="Calibri" w:cs="Calibri"/>
                <w:color w:val="000000"/>
                <w:sz w:val="20"/>
                <w:szCs w:val="20"/>
              </w:rPr>
              <w:t xml:space="preserve"> założonego w BO 2021. W chwili obecnej działka nie posiada dojazdu, co również uniemożliwia realizację inwestycji. Na przedmiotowej działce usytuowany jest też Kopiec Papieski, </w:t>
            </w:r>
            <w:r>
              <w:rPr>
                <w:rFonts w:ascii="Calibri" w:hAnsi="Calibri" w:cs="Calibri"/>
                <w:color w:val="000000"/>
                <w:sz w:val="20"/>
                <w:szCs w:val="20"/>
              </w:rPr>
              <w:t>gdzie odbywają się kilka razy w </w:t>
            </w:r>
            <w:r w:rsidRPr="00A162D1">
              <w:rPr>
                <w:rFonts w:ascii="Calibri" w:hAnsi="Calibri" w:cs="Calibri"/>
                <w:color w:val="000000"/>
                <w:sz w:val="20"/>
                <w:szCs w:val="20"/>
              </w:rPr>
              <w:t xml:space="preserve">roku cykliczne spotkania modlitewne oraz festyny. </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lastRenderedPageBreak/>
              <w:t>9.</w:t>
            </w:r>
          </w:p>
        </w:tc>
        <w:tc>
          <w:tcPr>
            <w:tcW w:w="2052" w:type="dxa"/>
          </w:tcPr>
          <w:p w:rsidR="0014772A" w:rsidRPr="00A162D1" w:rsidRDefault="0014772A" w:rsidP="00BD3257">
            <w:pPr>
              <w:rPr>
                <w:rFonts w:ascii="Calibri" w:hAnsi="Calibri" w:cs="Calibri"/>
                <w:b/>
                <w:color w:val="000000"/>
                <w:sz w:val="20"/>
                <w:szCs w:val="20"/>
              </w:rPr>
            </w:pPr>
            <w:r>
              <w:rPr>
                <w:rFonts w:ascii="Calibri" w:hAnsi="Calibri" w:cs="Calibri"/>
                <w:b/>
                <w:color w:val="000000"/>
                <w:sz w:val="20"/>
                <w:szCs w:val="20"/>
              </w:rPr>
              <w:t xml:space="preserve">Pierwszy Puchar </w:t>
            </w:r>
            <w:proofErr w:type="spellStart"/>
            <w:r>
              <w:rPr>
                <w:rFonts w:ascii="Calibri" w:hAnsi="Calibri" w:cs="Calibri"/>
                <w:b/>
                <w:color w:val="000000"/>
                <w:sz w:val="20"/>
                <w:szCs w:val="20"/>
              </w:rPr>
              <w:t>PumpTracka</w:t>
            </w:r>
            <w:proofErr w:type="spellEnd"/>
            <w:r>
              <w:rPr>
                <w:rFonts w:ascii="Calibri" w:hAnsi="Calibri" w:cs="Calibri"/>
                <w:b/>
                <w:color w:val="000000"/>
                <w:sz w:val="20"/>
                <w:szCs w:val="20"/>
              </w:rPr>
              <w:t xml:space="preserve"> w </w:t>
            </w:r>
            <w:r w:rsidRPr="00A162D1">
              <w:rPr>
                <w:rFonts w:ascii="Calibri" w:hAnsi="Calibri" w:cs="Calibri"/>
                <w:b/>
                <w:color w:val="000000"/>
                <w:sz w:val="20"/>
                <w:szCs w:val="20"/>
              </w:rPr>
              <w:t>Białymstoku</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brak lokalizacji</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 xml:space="preserve">Projekt zakłada </w:t>
            </w:r>
            <w:r>
              <w:rPr>
                <w:rFonts w:ascii="Calibri" w:hAnsi="Calibri" w:cs="Calibri"/>
                <w:color w:val="000000"/>
                <w:sz w:val="20"/>
                <w:szCs w:val="20"/>
              </w:rPr>
              <w:t>organizację 5 cyklów wyścigów w </w:t>
            </w:r>
            <w:r w:rsidRPr="00A162D1">
              <w:rPr>
                <w:rFonts w:ascii="Calibri" w:hAnsi="Calibri" w:cs="Calibri"/>
                <w:color w:val="000000"/>
                <w:sz w:val="20"/>
                <w:szCs w:val="20"/>
              </w:rPr>
              <w:t>3 kategoriach.</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25 000,00</w:t>
            </w:r>
          </w:p>
        </w:tc>
        <w:tc>
          <w:tcPr>
            <w:tcW w:w="3828" w:type="dxa"/>
          </w:tcPr>
          <w:p w:rsidR="0014772A" w:rsidRPr="00A162D1" w:rsidRDefault="0014772A" w:rsidP="00BD3257">
            <w:pPr>
              <w:rPr>
                <w:rFonts w:ascii="Calibri" w:hAnsi="Calibri" w:cs="Calibri"/>
                <w:b/>
                <w:bCs/>
                <w:color w:val="000000"/>
                <w:sz w:val="20"/>
                <w:szCs w:val="20"/>
              </w:rPr>
            </w:pPr>
            <w:r w:rsidRPr="00A162D1">
              <w:rPr>
                <w:rFonts w:ascii="Calibri" w:hAnsi="Calibri" w:cs="Calibri"/>
                <w:b/>
                <w:bCs/>
                <w:color w:val="000000"/>
                <w:sz w:val="20"/>
                <w:szCs w:val="20"/>
              </w:rPr>
              <w:t>Projekt wycofany.</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10.</w:t>
            </w:r>
          </w:p>
        </w:tc>
        <w:tc>
          <w:tcPr>
            <w:tcW w:w="2052" w:type="dxa"/>
          </w:tcPr>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Zaopiekujmy się drzewami w Śródmieściu</w:t>
            </w:r>
          </w:p>
        </w:tc>
        <w:tc>
          <w:tcPr>
            <w:tcW w:w="2992" w:type="dxa"/>
          </w:tcPr>
          <w:p w:rsidR="0014772A" w:rsidRPr="00A162D1" w:rsidRDefault="0014772A" w:rsidP="00BD3257">
            <w:pPr>
              <w:rPr>
                <w:rFonts w:ascii="Calibri" w:hAnsi="Calibri" w:cs="Calibri"/>
                <w:color w:val="000000"/>
                <w:sz w:val="20"/>
                <w:szCs w:val="20"/>
              </w:rPr>
            </w:pPr>
            <w:r>
              <w:rPr>
                <w:rFonts w:ascii="Calibri" w:hAnsi="Calibri" w:cs="Calibri"/>
                <w:color w:val="000000"/>
                <w:sz w:val="20"/>
                <w:szCs w:val="20"/>
              </w:rPr>
              <w:t>ul. M. Skłodowskiej-</w:t>
            </w:r>
            <w:r w:rsidRPr="00A162D1">
              <w:rPr>
                <w:rFonts w:ascii="Calibri" w:hAnsi="Calibri" w:cs="Calibri"/>
                <w:color w:val="000000"/>
                <w:sz w:val="20"/>
                <w:szCs w:val="20"/>
              </w:rPr>
              <w:t>Curie, odcinek od ul. Legionowej do Placu NZS or</w:t>
            </w:r>
            <w:r>
              <w:rPr>
                <w:rFonts w:ascii="Calibri" w:hAnsi="Calibri" w:cs="Calibri"/>
                <w:color w:val="000000"/>
                <w:sz w:val="20"/>
                <w:szCs w:val="20"/>
              </w:rPr>
              <w:t>a</w:t>
            </w:r>
            <w:r w:rsidRPr="00A162D1">
              <w:rPr>
                <w:rFonts w:ascii="Calibri" w:hAnsi="Calibri" w:cs="Calibri"/>
                <w:color w:val="000000"/>
                <w:sz w:val="20"/>
                <w:szCs w:val="20"/>
              </w:rPr>
              <w:t xml:space="preserve">z ul. Św. Rocha </w:t>
            </w:r>
            <w:r>
              <w:t xml:space="preserve">– </w:t>
            </w:r>
            <w:r w:rsidRPr="00A162D1">
              <w:rPr>
                <w:rFonts w:ascii="Calibri" w:hAnsi="Calibri" w:cs="Calibri"/>
                <w:color w:val="000000"/>
                <w:sz w:val="20"/>
                <w:szCs w:val="20"/>
              </w:rPr>
              <w:t xml:space="preserve">od </w:t>
            </w:r>
            <w:r w:rsidRPr="00A162D1">
              <w:rPr>
                <w:rFonts w:ascii="Calibri" w:hAnsi="Calibri" w:cs="Calibri"/>
                <w:color w:val="000000"/>
                <w:sz w:val="20"/>
                <w:szCs w:val="20"/>
              </w:rPr>
              <w:lastRenderedPageBreak/>
              <w:t>Kościoła pw. Św. Rocha do kładki nad torami kolejowymi</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lastRenderedPageBreak/>
              <w:t>Projekt dotyczy zabezpieczenia i ochrony drzew znajdujących się p</w:t>
            </w:r>
            <w:r>
              <w:rPr>
                <w:rFonts w:ascii="Calibri" w:hAnsi="Calibri" w:cs="Calibri"/>
                <w:color w:val="000000"/>
                <w:sz w:val="20"/>
                <w:szCs w:val="20"/>
              </w:rPr>
              <w:t>rzy ul. Św. Rocha oraz przy ul. </w:t>
            </w:r>
            <w:r w:rsidRPr="00A162D1">
              <w:rPr>
                <w:rFonts w:ascii="Calibri" w:hAnsi="Calibri" w:cs="Calibri"/>
                <w:color w:val="000000"/>
                <w:sz w:val="20"/>
                <w:szCs w:val="20"/>
              </w:rPr>
              <w:t xml:space="preserve">M. Skłodowskiej -Curie. W okresie zimowym drzewa narażone są na negatywne oddziaływania </w:t>
            </w:r>
            <w:r w:rsidRPr="00A162D1">
              <w:rPr>
                <w:rFonts w:ascii="Calibri" w:hAnsi="Calibri" w:cs="Calibri"/>
                <w:color w:val="000000"/>
                <w:sz w:val="20"/>
                <w:szCs w:val="20"/>
              </w:rPr>
              <w:lastRenderedPageBreak/>
              <w:t>spowodowane używaniem soli drogowej. Ochrona poprzez zakup i montaż mat  słomiano-foliowych.</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lastRenderedPageBreak/>
              <w:t>60 000,00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 xml:space="preserve">Projekt nie spełnia wymogu określonego w § 6 pkt 3 oraz § 5 ust. 2 uchwały*. Zakres rzeczowy projektu jest objęty innym zadaniem planowanym do </w:t>
            </w:r>
            <w:r w:rsidRPr="00A162D1">
              <w:rPr>
                <w:rFonts w:ascii="Calibri" w:hAnsi="Calibri" w:cs="Calibri"/>
                <w:color w:val="000000"/>
                <w:sz w:val="20"/>
                <w:szCs w:val="20"/>
              </w:rPr>
              <w:lastRenderedPageBreak/>
              <w:t xml:space="preserve">realizacji przez gminę. Miasto Białystok jest na etapie opracowywania dokumentów niezbędnych do przetargu w celu wyłonienia Wykonawcy na </w:t>
            </w:r>
            <w:r>
              <w:rPr>
                <w:rFonts w:ascii="Calibri" w:hAnsi="Calibri" w:cs="Calibri"/>
                <w:color w:val="000000"/>
                <w:sz w:val="20"/>
                <w:szCs w:val="20"/>
              </w:rPr>
              <w:t>kompleksową pielęgnację drzew i </w:t>
            </w:r>
            <w:r w:rsidRPr="00A162D1">
              <w:rPr>
                <w:rFonts w:ascii="Calibri" w:hAnsi="Calibri" w:cs="Calibri"/>
                <w:color w:val="000000"/>
                <w:sz w:val="20"/>
                <w:szCs w:val="20"/>
              </w:rPr>
              <w:t>krzewów na terenie całego miasta i podpisaniu umowy będzie możliwe w sezonie zimowym 2021/2022. Wobec działki nr 274/3 toczy się postępowanie w sprawie jej zbycia.</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lastRenderedPageBreak/>
              <w:t>11.</w:t>
            </w:r>
          </w:p>
        </w:tc>
        <w:tc>
          <w:tcPr>
            <w:tcW w:w="2052" w:type="dxa"/>
          </w:tcPr>
          <w:p w:rsidR="0014772A" w:rsidRPr="00A162D1" w:rsidRDefault="0014772A" w:rsidP="00BD3257">
            <w:pPr>
              <w:rPr>
                <w:rFonts w:ascii="Calibri" w:hAnsi="Calibri" w:cs="Calibri"/>
                <w:b/>
                <w:color w:val="000000"/>
                <w:sz w:val="20"/>
                <w:szCs w:val="20"/>
              </w:rPr>
            </w:pPr>
            <w:r>
              <w:rPr>
                <w:rFonts w:ascii="Calibri" w:hAnsi="Calibri" w:cs="Calibri"/>
                <w:b/>
                <w:color w:val="000000"/>
                <w:sz w:val="20"/>
                <w:szCs w:val="20"/>
              </w:rPr>
              <w:t>Rozbudowa obiektu Tor „Wschodzący Białystok”</w:t>
            </w:r>
            <w:r w:rsidRPr="00A162D1">
              <w:rPr>
                <w:rFonts w:ascii="Calibri" w:hAnsi="Calibri" w:cs="Calibri"/>
                <w:b/>
                <w:color w:val="000000"/>
                <w:sz w:val="20"/>
                <w:szCs w:val="20"/>
              </w:rPr>
              <w:t xml:space="preserve"> o</w:t>
            </w:r>
            <w:r>
              <w:rPr>
                <w:rFonts w:ascii="Calibri" w:hAnsi="Calibri" w:cs="Calibri"/>
                <w:b/>
                <w:color w:val="000000"/>
                <w:sz w:val="20"/>
                <w:szCs w:val="20"/>
              </w:rPr>
              <w:t> </w:t>
            </w:r>
            <w:r w:rsidRPr="00A162D1">
              <w:rPr>
                <w:rFonts w:ascii="Calibri" w:hAnsi="Calibri" w:cs="Calibri"/>
                <w:b/>
                <w:color w:val="000000"/>
                <w:sz w:val="20"/>
                <w:szCs w:val="20"/>
              </w:rPr>
              <w:t>część szut</w:t>
            </w:r>
            <w:r>
              <w:rPr>
                <w:rFonts w:ascii="Calibri" w:hAnsi="Calibri" w:cs="Calibri"/>
                <w:b/>
                <w:color w:val="000000"/>
                <w:sz w:val="20"/>
                <w:szCs w:val="20"/>
              </w:rPr>
              <w:t>rową oraz zaplecze techniczne i </w:t>
            </w:r>
            <w:r w:rsidRPr="00A162D1">
              <w:rPr>
                <w:rFonts w:ascii="Calibri" w:hAnsi="Calibri" w:cs="Calibri"/>
                <w:b/>
                <w:color w:val="000000"/>
                <w:sz w:val="20"/>
                <w:szCs w:val="20"/>
              </w:rPr>
              <w:t>parkingowe.</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 xml:space="preserve">Dz. Nr 1/47, 1/49,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22 </w:t>
            </w:r>
            <w:proofErr w:type="spellStart"/>
            <w:r w:rsidRPr="00A162D1">
              <w:rPr>
                <w:rFonts w:ascii="Calibri" w:hAnsi="Calibri" w:cs="Calibri"/>
                <w:color w:val="000000"/>
                <w:sz w:val="20"/>
                <w:szCs w:val="20"/>
              </w:rPr>
              <w:t>Krywlany</w:t>
            </w:r>
            <w:proofErr w:type="spellEnd"/>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 xml:space="preserve">Projekt zakłada: powiększenie parkingu i placu manewrowego, budowę "pętli" szutrowej Toru umożliwiającej prowadzenie szkoleń techniki jazdy motocyklami i samochodami po luźnej nawierzchni, modernizację części asfaltowej obiektu, </w:t>
            </w:r>
            <w:r>
              <w:rPr>
                <w:rFonts w:ascii="Calibri" w:hAnsi="Calibri" w:cs="Calibri"/>
                <w:color w:val="000000"/>
                <w:sz w:val="20"/>
                <w:szCs w:val="20"/>
              </w:rPr>
              <w:t>poprawę zaplecza technicznego w </w:t>
            </w:r>
            <w:r w:rsidRPr="00A162D1">
              <w:rPr>
                <w:rFonts w:ascii="Calibri" w:hAnsi="Calibri" w:cs="Calibri"/>
                <w:color w:val="000000"/>
                <w:sz w:val="20"/>
                <w:szCs w:val="20"/>
              </w:rPr>
              <w:t>postaci zespolonego obiektu kontenerowego.</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999 950,00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w:t>
            </w:r>
            <w:r>
              <w:rPr>
                <w:rFonts w:ascii="Calibri" w:hAnsi="Calibri" w:cs="Calibri"/>
                <w:sz w:val="20"/>
                <w:szCs w:val="20"/>
              </w:rPr>
              <w:t xml:space="preserve"> w § 5 ust. 2, § 6 pkt 2 i </w:t>
            </w:r>
            <w:r w:rsidRPr="00A162D1">
              <w:rPr>
                <w:rFonts w:ascii="Calibri" w:hAnsi="Calibri" w:cs="Calibri"/>
                <w:sz w:val="20"/>
                <w:szCs w:val="20"/>
              </w:rPr>
              <w:t xml:space="preserve">§ 10 ust 2 uchwały*. Nie jest możliwe wydanie pozwolenia na budowę ze względu na nieuregulowaną kwestię służebności przejścia i przejazdu do działki 1/47 w </w:t>
            </w:r>
            <w:proofErr w:type="spellStart"/>
            <w:r w:rsidRPr="00A162D1">
              <w:rPr>
                <w:rFonts w:ascii="Calibri" w:hAnsi="Calibri" w:cs="Calibri"/>
                <w:sz w:val="20"/>
                <w:szCs w:val="20"/>
              </w:rPr>
              <w:t>obr</w:t>
            </w:r>
            <w:proofErr w:type="spellEnd"/>
            <w:r w:rsidRPr="00A162D1">
              <w:rPr>
                <w:rFonts w:ascii="Calibri" w:hAnsi="Calibri" w:cs="Calibri"/>
                <w:sz w:val="20"/>
                <w:szCs w:val="20"/>
              </w:rPr>
              <w:t xml:space="preserve">. 22- </w:t>
            </w:r>
            <w:proofErr w:type="spellStart"/>
            <w:r w:rsidRPr="00A162D1">
              <w:rPr>
                <w:rFonts w:ascii="Calibri" w:hAnsi="Calibri" w:cs="Calibri"/>
                <w:sz w:val="20"/>
                <w:szCs w:val="20"/>
              </w:rPr>
              <w:t>Krywlany</w:t>
            </w:r>
            <w:proofErr w:type="spellEnd"/>
            <w:r w:rsidRPr="00A162D1">
              <w:rPr>
                <w:rFonts w:ascii="Calibri" w:hAnsi="Calibri" w:cs="Calibri"/>
                <w:sz w:val="20"/>
                <w:szCs w:val="20"/>
              </w:rPr>
              <w:t>. Dodatkowo analiza projektu wykazała szereg trudności w</w:t>
            </w:r>
            <w:r>
              <w:rPr>
                <w:rFonts w:ascii="Calibri" w:hAnsi="Calibri" w:cs="Calibri"/>
                <w:sz w:val="20"/>
                <w:szCs w:val="20"/>
              </w:rPr>
              <w:t> </w:t>
            </w:r>
            <w:r w:rsidRPr="00A162D1">
              <w:rPr>
                <w:rFonts w:ascii="Calibri" w:hAnsi="Calibri" w:cs="Calibri"/>
                <w:sz w:val="20"/>
                <w:szCs w:val="20"/>
              </w:rPr>
              <w:t>ewentualnej realizacji, związanych z budową pętli szutrowej poza istniejącym obiektem m.in. uzyskanie pozwolenia na wycinkę ponad 70 drzew, której koszt (związany z brakiem miejsca na nasadzenia zastępcze) wyniesie około 150 tys. zł.  Przy wycince ograniczonej jedynie do nowej trasy istnieją także obawy co do bezpieczeństwa uczestników całej części szutrowej zaplanowanej przy Torze „Wschodzący Białystok”.</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12.</w:t>
            </w:r>
          </w:p>
        </w:tc>
        <w:tc>
          <w:tcPr>
            <w:tcW w:w="2052" w:type="dxa"/>
          </w:tcPr>
          <w:p w:rsidR="0014772A" w:rsidRPr="00A162D1" w:rsidRDefault="0014772A" w:rsidP="00BD3257">
            <w:pPr>
              <w:rPr>
                <w:rFonts w:ascii="Calibri" w:hAnsi="Calibri" w:cs="Calibri"/>
                <w:b/>
                <w:sz w:val="20"/>
                <w:szCs w:val="20"/>
              </w:rPr>
            </w:pPr>
            <w:r w:rsidRPr="00A162D1">
              <w:rPr>
                <w:rFonts w:ascii="Calibri" w:hAnsi="Calibri" w:cs="Calibri"/>
                <w:b/>
                <w:sz w:val="20"/>
                <w:szCs w:val="20"/>
              </w:rPr>
              <w:t>Budowa ekranu akustycznego w ciągu Alei Niepodl</w:t>
            </w:r>
            <w:r>
              <w:rPr>
                <w:rFonts w:ascii="Calibri" w:hAnsi="Calibri" w:cs="Calibri"/>
                <w:b/>
                <w:sz w:val="20"/>
                <w:szCs w:val="20"/>
              </w:rPr>
              <w:t xml:space="preserve">egłości od Lasu </w:t>
            </w:r>
            <w:proofErr w:type="spellStart"/>
            <w:r>
              <w:rPr>
                <w:rFonts w:ascii="Calibri" w:hAnsi="Calibri" w:cs="Calibri"/>
                <w:b/>
                <w:sz w:val="20"/>
                <w:szCs w:val="20"/>
              </w:rPr>
              <w:t>Bacieczkowego</w:t>
            </w:r>
            <w:proofErr w:type="spellEnd"/>
            <w:r>
              <w:rPr>
                <w:rFonts w:ascii="Calibri" w:hAnsi="Calibri" w:cs="Calibri"/>
                <w:b/>
                <w:sz w:val="20"/>
                <w:szCs w:val="20"/>
              </w:rPr>
              <w:t xml:space="preserve"> w </w:t>
            </w:r>
            <w:r w:rsidRPr="00A162D1">
              <w:rPr>
                <w:rFonts w:ascii="Calibri" w:hAnsi="Calibri" w:cs="Calibri"/>
                <w:b/>
                <w:sz w:val="20"/>
                <w:szCs w:val="20"/>
              </w:rPr>
              <w:t>kierunku ul. Armii Krajowej</w:t>
            </w:r>
          </w:p>
        </w:tc>
        <w:tc>
          <w:tcPr>
            <w:tcW w:w="2992" w:type="dxa"/>
          </w:tcPr>
          <w:p w:rsidR="0014772A" w:rsidRPr="00A162D1" w:rsidRDefault="0014772A" w:rsidP="00BD3257">
            <w:pPr>
              <w:rPr>
                <w:rFonts w:ascii="Calibri" w:hAnsi="Calibri" w:cs="Calibri"/>
                <w:sz w:val="20"/>
                <w:szCs w:val="20"/>
              </w:rPr>
            </w:pPr>
            <w:r w:rsidRPr="00A162D1">
              <w:rPr>
                <w:rFonts w:ascii="Calibri" w:hAnsi="Calibri" w:cs="Calibri"/>
                <w:sz w:val="20"/>
                <w:szCs w:val="20"/>
              </w:rPr>
              <w:t xml:space="preserve">ul. </w:t>
            </w:r>
            <w:proofErr w:type="spellStart"/>
            <w:r w:rsidRPr="00A162D1">
              <w:rPr>
                <w:rFonts w:ascii="Calibri" w:hAnsi="Calibri" w:cs="Calibri"/>
                <w:sz w:val="20"/>
                <w:szCs w:val="20"/>
              </w:rPr>
              <w:t>Bacieczki</w:t>
            </w:r>
            <w:proofErr w:type="spellEnd"/>
            <w:r w:rsidRPr="00A162D1">
              <w:rPr>
                <w:rFonts w:ascii="Calibri" w:hAnsi="Calibri" w:cs="Calibri"/>
                <w:sz w:val="20"/>
                <w:szCs w:val="20"/>
              </w:rPr>
              <w:t xml:space="preserve"> przy Lesi</w:t>
            </w:r>
            <w:r>
              <w:rPr>
                <w:rFonts w:ascii="Calibri" w:hAnsi="Calibri" w:cs="Calibri"/>
                <w:sz w:val="20"/>
                <w:szCs w:val="20"/>
              </w:rPr>
              <w:t xml:space="preserve">e </w:t>
            </w:r>
            <w:proofErr w:type="spellStart"/>
            <w:r>
              <w:rPr>
                <w:rFonts w:ascii="Calibri" w:hAnsi="Calibri" w:cs="Calibri"/>
                <w:sz w:val="20"/>
                <w:szCs w:val="20"/>
              </w:rPr>
              <w:t>Bacieczkowskim</w:t>
            </w:r>
            <w:proofErr w:type="spellEnd"/>
            <w:r>
              <w:rPr>
                <w:rFonts w:ascii="Calibri" w:hAnsi="Calibri" w:cs="Calibri"/>
                <w:sz w:val="20"/>
                <w:szCs w:val="20"/>
              </w:rPr>
              <w:t xml:space="preserve"> w kierunku ul. </w:t>
            </w:r>
            <w:r w:rsidRPr="00A162D1">
              <w:rPr>
                <w:rFonts w:ascii="Calibri" w:hAnsi="Calibri" w:cs="Calibri"/>
                <w:sz w:val="20"/>
                <w:szCs w:val="20"/>
              </w:rPr>
              <w:t>Armii Krajowej</w:t>
            </w:r>
          </w:p>
        </w:tc>
        <w:tc>
          <w:tcPr>
            <w:tcW w:w="4252" w:type="dxa"/>
          </w:tcPr>
          <w:p w:rsidR="0014772A" w:rsidRPr="00A162D1" w:rsidRDefault="0014772A" w:rsidP="00BD3257">
            <w:pPr>
              <w:rPr>
                <w:rFonts w:ascii="Calibri" w:hAnsi="Calibri" w:cs="Calibri"/>
                <w:sz w:val="20"/>
                <w:szCs w:val="20"/>
              </w:rPr>
            </w:pPr>
            <w:r w:rsidRPr="00A162D1">
              <w:rPr>
                <w:rFonts w:ascii="Calibri" w:hAnsi="Calibri" w:cs="Calibri"/>
                <w:sz w:val="20"/>
                <w:szCs w:val="20"/>
              </w:rPr>
              <w:t xml:space="preserve">Projekt polega na montażu 230 metrów bieżących, akustycznych paneli typu zielona ściana w ciągu Alei Niepodległości od Lasu </w:t>
            </w:r>
            <w:proofErr w:type="spellStart"/>
            <w:r>
              <w:rPr>
                <w:rFonts w:ascii="Calibri" w:hAnsi="Calibri" w:cs="Calibri"/>
                <w:sz w:val="20"/>
                <w:szCs w:val="20"/>
              </w:rPr>
              <w:t>Bacieczkowskiego</w:t>
            </w:r>
            <w:proofErr w:type="spellEnd"/>
            <w:r>
              <w:rPr>
                <w:rFonts w:ascii="Calibri" w:hAnsi="Calibri" w:cs="Calibri"/>
                <w:sz w:val="20"/>
                <w:szCs w:val="20"/>
              </w:rPr>
              <w:t xml:space="preserve"> w kierunku ul. </w:t>
            </w:r>
            <w:r w:rsidRPr="00A162D1">
              <w:rPr>
                <w:rFonts w:ascii="Calibri" w:hAnsi="Calibri" w:cs="Calibri"/>
                <w:sz w:val="20"/>
                <w:szCs w:val="20"/>
              </w:rPr>
              <w:t>Armii Krajowej (po stronie placu zabaw i siłowni plenerowej)</w:t>
            </w:r>
          </w:p>
        </w:tc>
        <w:tc>
          <w:tcPr>
            <w:tcW w:w="1701" w:type="dxa"/>
          </w:tcPr>
          <w:p w:rsidR="0014772A" w:rsidRPr="0014772A" w:rsidRDefault="0014772A" w:rsidP="00BD3257">
            <w:pPr>
              <w:rPr>
                <w:rFonts w:ascii="Calibri" w:hAnsi="Calibri" w:cs="Calibri"/>
                <w:sz w:val="20"/>
              </w:rPr>
            </w:pPr>
            <w:r w:rsidRPr="0014772A">
              <w:rPr>
                <w:rFonts w:ascii="Calibri" w:hAnsi="Calibri" w:cs="Calibri"/>
                <w:sz w:val="20"/>
              </w:rPr>
              <w:t>993 600,00</w:t>
            </w:r>
          </w:p>
        </w:tc>
        <w:tc>
          <w:tcPr>
            <w:tcW w:w="3828" w:type="dxa"/>
          </w:tcPr>
          <w:p w:rsidR="0014772A" w:rsidRPr="00A162D1" w:rsidRDefault="0014772A" w:rsidP="00BD3257">
            <w:pPr>
              <w:rPr>
                <w:rFonts w:ascii="Calibri" w:hAnsi="Calibri" w:cs="Calibri"/>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sz w:val="20"/>
                <w:szCs w:val="20"/>
              </w:rPr>
              <w:t xml:space="preserve">Projekt nie spełnia wymogu określonego w § 6 pkt 6 uchwały*. Ekrany akustyczne są jedną z form zabezpieczeń przed hałasem. Budowa ekranów jest wynikiem nałożenia takiego obowiązku w decyzji środowiskowej, co z kolei wynika z regulacji rządowych o normach hałasu. Analiza </w:t>
            </w:r>
            <w:proofErr w:type="spellStart"/>
            <w:r w:rsidRPr="00A162D1">
              <w:rPr>
                <w:rFonts w:ascii="Calibri" w:hAnsi="Calibri" w:cs="Calibri"/>
                <w:sz w:val="20"/>
                <w:szCs w:val="20"/>
              </w:rPr>
              <w:t>porealizacyjna</w:t>
            </w:r>
            <w:proofErr w:type="spellEnd"/>
            <w:r w:rsidRPr="00A162D1">
              <w:rPr>
                <w:rFonts w:ascii="Calibri" w:hAnsi="Calibri" w:cs="Calibri"/>
                <w:sz w:val="20"/>
                <w:szCs w:val="20"/>
              </w:rPr>
              <w:t xml:space="preserve"> wskaże obszary, gdzie występują </w:t>
            </w:r>
            <w:r w:rsidRPr="00A162D1">
              <w:rPr>
                <w:rFonts w:ascii="Calibri" w:hAnsi="Calibri" w:cs="Calibri"/>
                <w:sz w:val="20"/>
                <w:szCs w:val="20"/>
              </w:rPr>
              <w:lastRenderedPageBreak/>
              <w:t>przekroczenia dla hałasu komunikacyjnego oraz drgań mechanicznych. Na podstawie otrzymanych wyników będą podejmowane dalsze działania.</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lastRenderedPageBreak/>
              <w:t>13.</w:t>
            </w:r>
          </w:p>
        </w:tc>
        <w:tc>
          <w:tcPr>
            <w:tcW w:w="2052" w:type="dxa"/>
          </w:tcPr>
          <w:p w:rsidR="0014772A" w:rsidRPr="00A162D1" w:rsidRDefault="0014772A" w:rsidP="00BD3257">
            <w:pPr>
              <w:rPr>
                <w:rFonts w:ascii="Calibri" w:hAnsi="Calibri" w:cs="Calibri"/>
                <w:b/>
                <w:color w:val="000000"/>
                <w:sz w:val="20"/>
                <w:szCs w:val="20"/>
              </w:rPr>
            </w:pPr>
            <w:r>
              <w:rPr>
                <w:rFonts w:ascii="Calibri" w:hAnsi="Calibri" w:cs="Calibri"/>
                <w:b/>
                <w:color w:val="000000"/>
                <w:sz w:val="20"/>
                <w:szCs w:val="20"/>
              </w:rPr>
              <w:t>Boisko piłkarskie z </w:t>
            </w:r>
            <w:r w:rsidRPr="00A162D1">
              <w:rPr>
                <w:rFonts w:ascii="Calibri" w:hAnsi="Calibri" w:cs="Calibri"/>
                <w:b/>
                <w:color w:val="000000"/>
                <w:sz w:val="20"/>
                <w:szCs w:val="20"/>
              </w:rPr>
              <w:t>trawą  sztuczną oraz oświetleniem</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ul. Jarzębinowa</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zakła</w:t>
            </w:r>
            <w:r>
              <w:rPr>
                <w:rFonts w:ascii="Calibri" w:hAnsi="Calibri" w:cs="Calibri"/>
                <w:color w:val="000000"/>
                <w:sz w:val="20"/>
                <w:szCs w:val="20"/>
              </w:rPr>
              <w:t>da budowę boiska piłkarskiego z </w:t>
            </w:r>
            <w:r w:rsidRPr="00A162D1">
              <w:rPr>
                <w:rFonts w:ascii="Calibri" w:hAnsi="Calibri" w:cs="Calibri"/>
                <w:color w:val="000000"/>
                <w:sz w:val="20"/>
                <w:szCs w:val="20"/>
              </w:rPr>
              <w:t xml:space="preserve">trawą sztuczną wraz z oświetleniem. </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986 600,00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Projekt nie spełnia wymogu określonego w § 6 pkt 3 uchwały*</w:t>
            </w:r>
            <w:r w:rsidRPr="00A162D1">
              <w:rPr>
                <w:rFonts w:ascii="Calibri" w:hAnsi="Calibri" w:cs="Calibri"/>
                <w:b/>
                <w:bCs/>
                <w:color w:val="000000"/>
                <w:sz w:val="20"/>
                <w:szCs w:val="20"/>
              </w:rPr>
              <w:t xml:space="preserve">. </w:t>
            </w:r>
            <w:r w:rsidRPr="00A162D1">
              <w:rPr>
                <w:rFonts w:ascii="Calibri" w:hAnsi="Calibri" w:cs="Calibri"/>
                <w:color w:val="000000"/>
                <w:sz w:val="20"/>
                <w:szCs w:val="20"/>
              </w:rPr>
              <w:t>Zgodnie z obowiązującym miejscowym planem zagospodarowania przestrzenne</w:t>
            </w:r>
            <w:r>
              <w:rPr>
                <w:rFonts w:ascii="Calibri" w:hAnsi="Calibri" w:cs="Calibri"/>
                <w:color w:val="000000"/>
                <w:sz w:val="20"/>
                <w:szCs w:val="20"/>
              </w:rPr>
              <w:t>go części doliny rzeki Białej w </w:t>
            </w:r>
            <w:r w:rsidRPr="00A162D1">
              <w:rPr>
                <w:rFonts w:ascii="Calibri" w:hAnsi="Calibri" w:cs="Calibri"/>
                <w:color w:val="000000"/>
                <w:sz w:val="20"/>
                <w:szCs w:val="20"/>
              </w:rPr>
              <w:t>Białymstoku (odcinek od ul. Gen.</w:t>
            </w:r>
            <w:r>
              <w:rPr>
                <w:rFonts w:ascii="Calibri" w:hAnsi="Calibri" w:cs="Calibri"/>
                <w:color w:val="000000"/>
                <w:sz w:val="20"/>
                <w:szCs w:val="20"/>
              </w:rPr>
              <w:t xml:space="preserve"> S. Maczka do al. Jana Pawła II</w:t>
            </w:r>
            <w:r w:rsidRPr="00A162D1">
              <w:rPr>
                <w:rFonts w:ascii="Calibri" w:hAnsi="Calibri" w:cs="Calibri"/>
                <w:color w:val="000000"/>
                <w:sz w:val="20"/>
                <w:szCs w:val="20"/>
              </w:rPr>
              <w:t xml:space="preserve">), teren obejmujący dz. nr 31 i 33 w </w:t>
            </w:r>
            <w:proofErr w:type="spellStart"/>
            <w:r w:rsidRPr="00A162D1">
              <w:rPr>
                <w:rFonts w:ascii="Calibri" w:hAnsi="Calibri" w:cs="Calibri"/>
                <w:color w:val="000000"/>
                <w:sz w:val="20"/>
                <w:szCs w:val="20"/>
              </w:rPr>
              <w:t>obr</w:t>
            </w:r>
            <w:proofErr w:type="spellEnd"/>
            <w:r w:rsidRPr="00A162D1">
              <w:rPr>
                <w:rFonts w:ascii="Calibri" w:hAnsi="Calibri" w:cs="Calibri"/>
                <w:color w:val="000000"/>
                <w:sz w:val="20"/>
                <w:szCs w:val="20"/>
              </w:rPr>
              <w:t xml:space="preserve">. 2 przeznaczony jest pod zieleń urządzoną – park osiedlowy na potencjalnych terenach zalewowych wraz z parkingami oraz obiektami i urządzeniami towarzyszącymi. Z uwagi na uwarunkowania planistyczne oraz gruntowo-wodne realizacja podmiotowego zadania we wskazanej lokalizacji nie będzie możliwa. </w:t>
            </w:r>
          </w:p>
        </w:tc>
      </w:tr>
      <w:tr w:rsidR="0014772A" w:rsidRPr="00775E3F" w:rsidTr="0014772A">
        <w:tc>
          <w:tcPr>
            <w:tcW w:w="485"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14.</w:t>
            </w:r>
          </w:p>
        </w:tc>
        <w:tc>
          <w:tcPr>
            <w:tcW w:w="2052" w:type="dxa"/>
          </w:tcPr>
          <w:p w:rsidR="0014772A" w:rsidRPr="00A162D1" w:rsidRDefault="0014772A" w:rsidP="00BD3257">
            <w:pPr>
              <w:rPr>
                <w:rFonts w:ascii="Calibri" w:hAnsi="Calibri" w:cs="Calibri"/>
                <w:b/>
                <w:color w:val="000000"/>
                <w:sz w:val="20"/>
                <w:szCs w:val="20"/>
              </w:rPr>
            </w:pPr>
            <w:r w:rsidRPr="00A162D1">
              <w:rPr>
                <w:rFonts w:ascii="Calibri" w:hAnsi="Calibri" w:cs="Calibri"/>
                <w:b/>
                <w:color w:val="000000"/>
                <w:sz w:val="20"/>
                <w:szCs w:val="20"/>
              </w:rPr>
              <w:t>Pomnik 10. Pułku Ułanów Litewskich</w:t>
            </w:r>
          </w:p>
        </w:tc>
        <w:tc>
          <w:tcPr>
            <w:tcW w:w="299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Dz. Nr 971/2, 972/2, 909/6, 898/2, 909/4, 902/6, 908/2,</w:t>
            </w:r>
            <w:r>
              <w:rPr>
                <w:rFonts w:ascii="Calibri" w:hAnsi="Calibri" w:cs="Calibri"/>
                <w:color w:val="000000"/>
                <w:sz w:val="20"/>
                <w:szCs w:val="20"/>
              </w:rPr>
              <w:t xml:space="preserve"> obr.11 Śródmieście, wzdłuż ul. Mazowieckiej (ul. Mazowiecka </w:t>
            </w:r>
            <w:r w:rsidRPr="00A162D1">
              <w:rPr>
                <w:rFonts w:ascii="Calibri" w:hAnsi="Calibri" w:cs="Calibri"/>
                <w:color w:val="000000"/>
                <w:sz w:val="20"/>
                <w:szCs w:val="20"/>
              </w:rPr>
              <w:t>35)</w:t>
            </w:r>
          </w:p>
        </w:tc>
        <w:tc>
          <w:tcPr>
            <w:tcW w:w="4252" w:type="dxa"/>
          </w:tcPr>
          <w:p w:rsidR="0014772A" w:rsidRPr="00A162D1" w:rsidRDefault="0014772A" w:rsidP="00BD3257">
            <w:pPr>
              <w:rPr>
                <w:rFonts w:ascii="Calibri" w:hAnsi="Calibri" w:cs="Calibri"/>
                <w:color w:val="000000"/>
                <w:sz w:val="20"/>
                <w:szCs w:val="20"/>
              </w:rPr>
            </w:pPr>
            <w:r w:rsidRPr="00A162D1">
              <w:rPr>
                <w:rFonts w:ascii="Calibri" w:hAnsi="Calibri" w:cs="Calibri"/>
                <w:color w:val="000000"/>
                <w:sz w:val="20"/>
                <w:szCs w:val="20"/>
              </w:rPr>
              <w:t>Projekt przewiduje budowę pomnika 10. Pułku Ułanów Litew</w:t>
            </w:r>
            <w:r>
              <w:rPr>
                <w:rFonts w:ascii="Calibri" w:hAnsi="Calibri" w:cs="Calibri"/>
                <w:color w:val="000000"/>
                <w:sz w:val="20"/>
                <w:szCs w:val="20"/>
              </w:rPr>
              <w:t>skich, przestawiającego ułana z </w:t>
            </w:r>
            <w:r w:rsidRPr="00A162D1">
              <w:rPr>
                <w:rFonts w:ascii="Calibri" w:hAnsi="Calibri" w:cs="Calibri"/>
                <w:color w:val="000000"/>
                <w:sz w:val="20"/>
                <w:szCs w:val="20"/>
              </w:rPr>
              <w:t>lancą w ręku siedzącego na koniu, wyruszającego na wojnę w obronie Ojczyzny, usytuowanego na cokole. Taki wygląd ma przedstawiać szczególny moment kiedy żołnierz na koni</w:t>
            </w:r>
            <w:r>
              <w:rPr>
                <w:rFonts w:ascii="Calibri" w:hAnsi="Calibri" w:cs="Calibri"/>
                <w:color w:val="000000"/>
                <w:sz w:val="20"/>
                <w:szCs w:val="20"/>
              </w:rPr>
              <w:t>u wyrusza na wojnę by walczyć w </w:t>
            </w:r>
            <w:r w:rsidRPr="00A162D1">
              <w:rPr>
                <w:rFonts w:ascii="Calibri" w:hAnsi="Calibri" w:cs="Calibri"/>
                <w:color w:val="000000"/>
                <w:sz w:val="20"/>
                <w:szCs w:val="20"/>
              </w:rPr>
              <w:t>obronie Ojczyzny.</w:t>
            </w:r>
          </w:p>
        </w:tc>
        <w:tc>
          <w:tcPr>
            <w:tcW w:w="1701" w:type="dxa"/>
          </w:tcPr>
          <w:p w:rsidR="0014772A" w:rsidRPr="0014772A" w:rsidRDefault="0014772A" w:rsidP="00BD3257">
            <w:pPr>
              <w:rPr>
                <w:rFonts w:ascii="Calibri" w:hAnsi="Calibri" w:cs="Calibri"/>
                <w:color w:val="000000"/>
                <w:sz w:val="20"/>
              </w:rPr>
            </w:pPr>
            <w:r w:rsidRPr="0014772A">
              <w:rPr>
                <w:rFonts w:ascii="Calibri" w:hAnsi="Calibri" w:cs="Calibri"/>
                <w:color w:val="000000"/>
                <w:sz w:val="20"/>
              </w:rPr>
              <w:t>533 000,00</w:t>
            </w:r>
          </w:p>
        </w:tc>
        <w:tc>
          <w:tcPr>
            <w:tcW w:w="3828" w:type="dxa"/>
          </w:tcPr>
          <w:p w:rsidR="0014772A" w:rsidRPr="00A162D1" w:rsidRDefault="0014772A" w:rsidP="00BD3257">
            <w:pPr>
              <w:rPr>
                <w:rFonts w:ascii="Calibri" w:hAnsi="Calibri" w:cs="Calibri"/>
                <w:color w:val="000000"/>
                <w:sz w:val="20"/>
                <w:szCs w:val="20"/>
              </w:rPr>
            </w:pPr>
            <w:r w:rsidRPr="00A162D1">
              <w:rPr>
                <w:rFonts w:ascii="Calibri" w:hAnsi="Calibri" w:cs="Calibri"/>
                <w:b/>
                <w:bCs/>
                <w:color w:val="000000"/>
                <w:sz w:val="20"/>
                <w:szCs w:val="20"/>
              </w:rPr>
              <w:t xml:space="preserve">Weryfikacja negatywna. </w:t>
            </w:r>
            <w:r w:rsidRPr="00A162D1">
              <w:rPr>
                <w:rFonts w:ascii="Calibri" w:hAnsi="Calibri" w:cs="Calibri"/>
                <w:color w:val="000000"/>
                <w:sz w:val="20"/>
                <w:szCs w:val="20"/>
              </w:rPr>
              <w:t>Zgodnie z miejscowym planem zagospodarowania przestrzennego części osiedla Piaski w Białymstoku zatwierdzonego uchwałą Rady Miasta Nr VII/53/11 z dnia 28 lutego 2011 r. na działkach wskazanych w projekcie ustala się: kompleksową realizację nowej zabudowy, zagospodarowując teren jako jeden teren inwestyc</w:t>
            </w:r>
            <w:r>
              <w:rPr>
                <w:rFonts w:ascii="Calibri" w:hAnsi="Calibri" w:cs="Calibri"/>
                <w:color w:val="000000"/>
                <w:sz w:val="20"/>
                <w:szCs w:val="20"/>
              </w:rPr>
              <w:t>ji, realizację nowej zabudowy w </w:t>
            </w:r>
            <w:r w:rsidRPr="00A162D1">
              <w:rPr>
                <w:rFonts w:ascii="Calibri" w:hAnsi="Calibri" w:cs="Calibri"/>
                <w:color w:val="000000"/>
                <w:sz w:val="20"/>
                <w:szCs w:val="20"/>
              </w:rPr>
              <w:t xml:space="preserve">formie zwartej wzdłuż ul. Legionowej/Mazowieckiej (nowy przebieg), z dopuszczeniem zabudowy zwartej wzdłuż ul. Waszyngtona (2KD-Z) i ul. Wesołej (8KD-D). Lokalizacja pomnika na tym terenie ograniczy możliwość ekonomicznego gospodarowania gruntami Gminy Białystok. W związku z tym brak jest możliwości </w:t>
            </w:r>
            <w:r w:rsidRPr="00A162D1">
              <w:rPr>
                <w:rFonts w:ascii="Calibri" w:hAnsi="Calibri" w:cs="Calibri"/>
                <w:color w:val="000000"/>
                <w:sz w:val="20"/>
                <w:szCs w:val="20"/>
              </w:rPr>
              <w:lastRenderedPageBreak/>
              <w:t>objęcia obszaru jednym zamierzeniem inwestycyjnym. Najwłaściwszą lokalizacją przedmiotowego pomnika jest skwer pomiędzy skrzyżowaniem</w:t>
            </w:r>
            <w:r>
              <w:rPr>
                <w:rFonts w:ascii="Calibri" w:hAnsi="Calibri" w:cs="Calibri"/>
                <w:color w:val="000000"/>
                <w:sz w:val="20"/>
                <w:szCs w:val="20"/>
              </w:rPr>
              <w:t xml:space="preserve"> </w:t>
            </w:r>
            <w:r w:rsidRPr="00A162D1">
              <w:rPr>
                <w:rFonts w:ascii="Calibri" w:hAnsi="Calibri" w:cs="Calibri"/>
                <w:color w:val="000000"/>
                <w:sz w:val="20"/>
                <w:szCs w:val="20"/>
              </w:rPr>
              <w:t>a wjazdem na parking przy 18 Białostockim Pułku Rozpoznawczym. Jest to teren otoczony szerokimi przestrzeniami publicznymi, zapewniający bardzo dobrą ekspozycję pomnika, a także bezpieczeństwo podczas  ewentualnych uroczystości. Ściana lasu stanowić będzie naturalne tło i dopełnienie przedmiotowego upamiętnienia. Ponadto wskazane miejsce przywołuje pamięć o najważniejszej wojskowej formacji jaka stacjonowała w Białymstoku przed II wojną światową.</w:t>
            </w:r>
            <w:r>
              <w:rPr>
                <w:rFonts w:ascii="Calibri" w:hAnsi="Calibri" w:cs="Calibri"/>
                <w:color w:val="000000"/>
                <w:sz w:val="20"/>
                <w:szCs w:val="20"/>
              </w:rPr>
              <w:t xml:space="preserve"> </w:t>
            </w:r>
            <w:r w:rsidRPr="00A162D1">
              <w:rPr>
                <w:rFonts w:ascii="Calibri" w:hAnsi="Calibri" w:cs="Calibri"/>
                <w:color w:val="000000"/>
                <w:sz w:val="20"/>
                <w:szCs w:val="20"/>
              </w:rPr>
              <w:t xml:space="preserve">Na wniosek Zarządu Koła Żołnierzy 10. Pułku Ułanów Litewskich oraz ich rodzin, powstały skwer nazwany zostanie Skwerem 10. Pułku Ułanów Litewskich. Na etapie weryfikacji szczegółowej nie osiągnięto porozumienia w zakresie zmiany lokalizacji pomnika. </w:t>
            </w:r>
          </w:p>
        </w:tc>
      </w:tr>
    </w:tbl>
    <w:p w:rsidR="00775E3F" w:rsidRDefault="00775E3F" w:rsidP="00BD3257"/>
    <w:tbl>
      <w:tblPr>
        <w:tblW w:w="16019" w:type="dxa"/>
        <w:tblInd w:w="-993" w:type="dxa"/>
        <w:tblCellMar>
          <w:left w:w="70" w:type="dxa"/>
          <w:right w:w="70" w:type="dxa"/>
        </w:tblCellMar>
        <w:tblLook w:val="04A0" w:firstRow="1" w:lastRow="0" w:firstColumn="1" w:lastColumn="0" w:noHBand="0" w:noVBand="1"/>
      </w:tblPr>
      <w:tblGrid>
        <w:gridCol w:w="16019"/>
      </w:tblGrid>
      <w:tr w:rsidR="00EA6AB3" w:rsidRPr="006125DC" w:rsidTr="002C0049">
        <w:trPr>
          <w:trHeight w:val="359"/>
        </w:trPr>
        <w:tc>
          <w:tcPr>
            <w:tcW w:w="16019" w:type="dxa"/>
            <w:tcBorders>
              <w:top w:val="nil"/>
              <w:left w:val="nil"/>
              <w:bottom w:val="nil"/>
              <w:right w:val="nil"/>
            </w:tcBorders>
            <w:shd w:val="clear" w:color="auto" w:fill="auto"/>
            <w:noWrap/>
            <w:hideMark/>
          </w:tcPr>
          <w:p w:rsidR="00EA6AB3" w:rsidRPr="006D4F94" w:rsidRDefault="00EA6AB3" w:rsidP="00BD3257">
            <w:pPr>
              <w:spacing w:after="0" w:line="240" w:lineRule="auto"/>
              <w:rPr>
                <w:rFonts w:eastAsia="Times New Roman" w:cstheme="minorHAnsi"/>
                <w:color w:val="000000"/>
                <w:lang w:eastAsia="pl-PL"/>
              </w:rPr>
            </w:pPr>
            <w:r w:rsidRPr="006125DC">
              <w:rPr>
                <w:rFonts w:eastAsia="Times New Roman" w:cstheme="minorHAnsi"/>
                <w:color w:val="000000"/>
                <w:lang w:eastAsia="pl-PL"/>
              </w:rPr>
              <w:t>* Uchwała Nr XIX/318/20 Rady Miasta Białystok z dnia 15 styczni</w:t>
            </w:r>
            <w:r w:rsidRPr="006D4F94">
              <w:rPr>
                <w:rFonts w:eastAsia="Times New Roman" w:cstheme="minorHAnsi"/>
                <w:color w:val="000000"/>
                <w:lang w:eastAsia="pl-PL"/>
              </w:rPr>
              <w:t xml:space="preserve">a 2020 r. w sprawie konsultacji </w:t>
            </w:r>
            <w:r w:rsidRPr="006125DC">
              <w:rPr>
                <w:rFonts w:eastAsia="Times New Roman" w:cstheme="minorHAnsi"/>
                <w:color w:val="000000"/>
                <w:lang w:eastAsia="pl-PL"/>
              </w:rPr>
              <w:t xml:space="preserve">społecznych z mieszkańcami Miasta Białegostoku dotyczących budżetu obywatelskiego </w:t>
            </w:r>
          </w:p>
          <w:p w:rsidR="00EA6AB3" w:rsidRPr="006125DC" w:rsidRDefault="00EA6AB3" w:rsidP="00BD3257">
            <w:pPr>
              <w:spacing w:after="0" w:line="240" w:lineRule="auto"/>
              <w:rPr>
                <w:rFonts w:eastAsia="Times New Roman" w:cstheme="minorHAnsi"/>
                <w:color w:val="000000"/>
                <w:lang w:eastAsia="pl-PL"/>
              </w:rPr>
            </w:pPr>
          </w:p>
        </w:tc>
      </w:tr>
      <w:tr w:rsidR="00EA6AB3" w:rsidRPr="006125DC" w:rsidTr="002C0049">
        <w:trPr>
          <w:trHeight w:val="359"/>
        </w:trPr>
        <w:tc>
          <w:tcPr>
            <w:tcW w:w="16019" w:type="dxa"/>
            <w:tcBorders>
              <w:top w:val="nil"/>
              <w:left w:val="nil"/>
              <w:bottom w:val="nil"/>
              <w:right w:val="nil"/>
            </w:tcBorders>
            <w:shd w:val="clear" w:color="auto" w:fill="auto"/>
            <w:noWrap/>
            <w:hideMark/>
          </w:tcPr>
          <w:p w:rsidR="00EA6AB3" w:rsidRPr="006125DC" w:rsidRDefault="00EA6AB3" w:rsidP="00BD3257">
            <w:pPr>
              <w:spacing w:after="0" w:line="240" w:lineRule="auto"/>
              <w:rPr>
                <w:rFonts w:eastAsia="Times New Roman" w:cstheme="minorHAnsi"/>
                <w:color w:val="000000"/>
                <w:lang w:eastAsia="pl-PL"/>
              </w:rPr>
            </w:pPr>
            <w:r w:rsidRPr="006125DC">
              <w:rPr>
                <w:rFonts w:eastAsia="Times New Roman" w:cstheme="minorHAnsi"/>
                <w:color w:val="000000"/>
                <w:lang w:eastAsia="pl-PL"/>
              </w:rPr>
              <w:t>** Zarządzenie Nr 224/20 Prezydenta Miasta Białegostoku z dnia 27 marca 2020 r. w sprawie szczegółowych warunków budżetu obywatelskiego w Białymstoku na 2021 rok</w:t>
            </w:r>
          </w:p>
        </w:tc>
      </w:tr>
    </w:tbl>
    <w:p w:rsidR="00EA6AB3" w:rsidRDefault="00EA6AB3" w:rsidP="00BD3257"/>
    <w:p w:rsidR="00BD3257" w:rsidRDefault="00BD3257" w:rsidP="00BD3257">
      <w:bookmarkStart w:id="0" w:name="_GoBack"/>
      <w:bookmarkEnd w:id="0"/>
    </w:p>
    <w:p w:rsidR="00EA6AB3" w:rsidRDefault="00BD3257" w:rsidP="00BD3257">
      <w:r>
        <w:t>PREZYDENT MIASTA</w:t>
      </w:r>
    </w:p>
    <w:p w:rsidR="00BD3257" w:rsidRDefault="00BD3257" w:rsidP="00BD3257">
      <w:r>
        <w:t>dr hab. Tadeusz Truskolaski</w:t>
      </w:r>
    </w:p>
    <w:sectPr w:rsidR="00BD3257" w:rsidSect="00775E3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A0002AEF" w:usb1="4000207B" w:usb2="00000000"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E3F"/>
    <w:rsid w:val="00036619"/>
    <w:rsid w:val="0014772A"/>
    <w:rsid w:val="0018413E"/>
    <w:rsid w:val="002E6623"/>
    <w:rsid w:val="00326F87"/>
    <w:rsid w:val="00327B6F"/>
    <w:rsid w:val="0057291F"/>
    <w:rsid w:val="006E5EDB"/>
    <w:rsid w:val="00730816"/>
    <w:rsid w:val="00775E3F"/>
    <w:rsid w:val="008465F6"/>
    <w:rsid w:val="0089725D"/>
    <w:rsid w:val="00933CEA"/>
    <w:rsid w:val="00947046"/>
    <w:rsid w:val="00A162D1"/>
    <w:rsid w:val="00B36945"/>
    <w:rsid w:val="00BD3257"/>
    <w:rsid w:val="00E50C0D"/>
    <w:rsid w:val="00EA6A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9EE54"/>
  <w15:chartTrackingRefBased/>
  <w15:docId w15:val="{F9FA7498-1EF6-4885-80DC-9A68D8C5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75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2219</Words>
  <Characters>13320</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10</cp:revision>
  <dcterms:created xsi:type="dcterms:W3CDTF">2020-09-08T07:36:00Z</dcterms:created>
  <dcterms:modified xsi:type="dcterms:W3CDTF">2020-09-17T11:10:00Z</dcterms:modified>
</cp:coreProperties>
</file>