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1BA" w:rsidRPr="003351BA" w:rsidRDefault="003351BA" w:rsidP="003351BA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2842E7" w:rsidRPr="003351BA"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396F89C0" wp14:editId="07046D6F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</w:t>
      </w:r>
    </w:p>
    <w:p w:rsidR="003351BA" w:rsidRPr="003351BA" w:rsidRDefault="003351BA" w:rsidP="003351BA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Białystok, </w:t>
      </w:r>
      <w:r w:rsidR="002842E7">
        <w:rPr>
          <w:rFonts w:ascii="Times New Roman" w:eastAsia="Times New Roman" w:hAnsi="Times New Roman" w:cs="Times New Roman"/>
          <w:sz w:val="24"/>
          <w:szCs w:val="24"/>
          <w:lang w:eastAsia="pl-PL"/>
        </w:rPr>
        <w:t>06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264AC">
        <w:rPr>
          <w:rFonts w:ascii="Times New Roman" w:eastAsia="Times New Roman" w:hAnsi="Times New Roman" w:cs="Times New Roman"/>
          <w:sz w:val="24"/>
          <w:szCs w:val="24"/>
          <w:lang w:eastAsia="pl-PL"/>
        </w:rPr>
        <w:t>marca</w:t>
      </w:r>
      <w:r w:rsidR="001909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2019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 </w:t>
      </w: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 Białegostoku</w:t>
      </w:r>
    </w:p>
    <w:p w:rsidR="003351BA" w:rsidRPr="003351BA" w:rsidRDefault="003351BA" w:rsidP="003351BA">
      <w:pPr>
        <w:suppressAutoHyphens/>
        <w:autoSpaceDN w:val="0"/>
        <w:spacing w:after="0" w:line="240" w:lineRule="auto"/>
        <w:ind w:left="180" w:right="5103"/>
        <w:jc w:val="center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:rsidR="003351BA" w:rsidRDefault="003351BA" w:rsidP="003351BA">
      <w:pPr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BKU.1711.15.2018</w:t>
      </w:r>
    </w:p>
    <w:p w:rsidR="003351BA" w:rsidRDefault="003351BA" w:rsidP="003351BA">
      <w:pPr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351BA" w:rsidRDefault="003351BA" w:rsidP="003351BA">
      <w:pPr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351BA" w:rsidRDefault="003351BA" w:rsidP="003351BA">
      <w:pPr>
        <w:suppressAutoHyphens/>
        <w:autoSpaceDN w:val="0"/>
        <w:spacing w:after="0" w:line="240" w:lineRule="auto"/>
        <w:ind w:right="5103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3351B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Pani</w:t>
      </w: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  <w:t>Bożena Karpowicz</w:t>
      </w:r>
    </w:p>
    <w:p w:rsidR="003351BA" w:rsidRPr="003351BA" w:rsidRDefault="003351BA" w:rsidP="003351BA">
      <w:pPr>
        <w:suppressAutoHyphens/>
        <w:autoSpaceDN w:val="0"/>
        <w:spacing w:after="0" w:line="240" w:lineRule="auto"/>
        <w:ind w:left="3540" w:right="225"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351B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:rsidR="003351BA" w:rsidRPr="003351BA" w:rsidRDefault="003351BA" w:rsidP="003351BA">
      <w:pPr>
        <w:suppressAutoHyphens/>
        <w:autoSpaceDN w:val="0"/>
        <w:spacing w:after="0" w:line="240" w:lineRule="auto"/>
        <w:ind w:left="4248" w:right="22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IV Liceum Ogólnokształcącego </w:t>
      </w:r>
      <w:r w:rsidRPr="003351B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im.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Cyprian Kamila Norwida</w:t>
      </w:r>
      <w:r w:rsidRPr="003351B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:rsidR="003351BA" w:rsidRPr="003351BA" w:rsidRDefault="003351BA" w:rsidP="003351BA">
      <w:pPr>
        <w:suppressAutoHyphens/>
        <w:autoSpaceDN w:val="0"/>
        <w:spacing w:after="0" w:line="240" w:lineRule="auto"/>
        <w:ind w:left="3540" w:right="225"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351B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Białymstoku,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ul. Zwierzyniecka 9A</w:t>
      </w: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ind w:left="4248"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ind w:left="4248"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351B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Wystąpienie pokontrolne</w:t>
      </w:r>
    </w:p>
    <w:p w:rsidR="003351BA" w:rsidRPr="003351BA" w:rsidRDefault="003351BA" w:rsidP="003351BA">
      <w:pPr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351BA" w:rsidRPr="003351BA" w:rsidRDefault="003351BA" w:rsidP="002842E7">
      <w:pPr>
        <w:suppressAutoHyphens/>
        <w:autoSpaceDN w:val="0"/>
        <w:spacing w:after="0" w:line="36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na podstawie upoważnienia</w:t>
      </w:r>
      <w:r w:rsidRPr="003351B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kontroli inspektor Biura Kontroli Urzędu Miejskiego w Białymstoku przeprowadził w </w:t>
      </w:r>
      <w:r w:rsidR="00C051F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prowadzonej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Panią </w:t>
      </w:r>
      <w:r w:rsidR="00C051FA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jednostce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kontrolę komplekso</w:t>
      </w:r>
      <w:r w:rsidR="00C051FA">
        <w:rPr>
          <w:rFonts w:ascii="Times New Roman" w:eastAsia="Times New Roman" w:hAnsi="Times New Roman" w:cs="Times New Roman"/>
          <w:sz w:val="24"/>
          <w:szCs w:val="24"/>
          <w:lang w:eastAsia="pl-PL"/>
        </w:rPr>
        <w:t>wą gospodarki finansowej za 2017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rok. Ustalenia kontroli zawarte w dwustronnie podpisanym protokole w dniu</w:t>
      </w:r>
      <w:r w:rsidR="00C051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19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051FA">
        <w:rPr>
          <w:rFonts w:ascii="Times New Roman" w:eastAsia="Times New Roman" w:hAnsi="Times New Roman" w:cs="Times New Roman"/>
          <w:sz w:val="24"/>
          <w:szCs w:val="24"/>
          <w:lang w:eastAsia="pl-PL"/>
        </w:rPr>
        <w:t>lutego 2019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>r. wykazały</w:t>
      </w:r>
      <w:r w:rsidR="00C051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uchybienia 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gospodarce finansowej, w zakresie objętym kontrolą. </w:t>
      </w:r>
    </w:p>
    <w:p w:rsidR="00E44245" w:rsidRDefault="003351BA" w:rsidP="002842E7">
      <w:pPr>
        <w:suppressAutoHyphens/>
        <w:autoSpaceDN w:val="0"/>
        <w:spacing w:after="0" w:line="36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51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związku z powyższym mając na uwadze wyniki kontroli prz</w:t>
      </w:r>
      <w:r w:rsidR="00E44245">
        <w:rPr>
          <w:rFonts w:ascii="Times New Roman" w:eastAsia="Times New Roman" w:hAnsi="Times New Roman" w:cs="Times New Roman"/>
          <w:sz w:val="24"/>
          <w:szCs w:val="24"/>
          <w:lang w:eastAsia="pl-PL"/>
        </w:rPr>
        <w:t>ekazuję Pani Dyrektor niniejsze wnioski celem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podjęcia</w:t>
      </w:r>
      <w:r w:rsidR="00E442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stosowanych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działań zmierzających do usunięcia</w:t>
      </w:r>
      <w:r w:rsidR="00C051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wskazanych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nieprawidłowości</w:t>
      </w:r>
      <w:r w:rsidR="00E44245">
        <w:rPr>
          <w:rFonts w:ascii="Times New Roman" w:eastAsia="Times New Roman" w:hAnsi="Times New Roman" w:cs="Times New Roman"/>
          <w:sz w:val="24"/>
          <w:szCs w:val="24"/>
          <w:lang w:eastAsia="pl-PL"/>
        </w:rPr>
        <w:t>. Nadmieniam</w:t>
      </w:r>
      <w:r w:rsidR="00716A97">
        <w:rPr>
          <w:rFonts w:ascii="Times New Roman" w:eastAsia="Times New Roman" w:hAnsi="Times New Roman" w:cs="Times New Roman"/>
          <w:sz w:val="24"/>
          <w:szCs w:val="24"/>
          <w:lang w:eastAsia="pl-PL"/>
        </w:rPr>
        <w:t>, że</w:t>
      </w:r>
      <w:r w:rsidR="00E442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część z nieprawidłowości została usunięta w trakcie prowadzonych czynności kontrolnych, w związku z tym proszę o ustosunkowanie się do wniosków wystosowanych w niniejszym wystąpieniu. </w:t>
      </w:r>
    </w:p>
    <w:p w:rsidR="002E67A2" w:rsidRDefault="003351BA" w:rsidP="002842E7">
      <w:pPr>
        <w:suppressAutoHyphens/>
        <w:autoSpaceDN w:val="0"/>
        <w:spacing w:after="0" w:line="36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dokumentowania </w:t>
      </w:r>
      <w:r w:rsidR="003464B7">
        <w:rPr>
          <w:rFonts w:ascii="Times New Roman" w:eastAsia="Times New Roman" w:hAnsi="Times New Roman" w:cs="Times New Roman"/>
          <w:sz w:val="24"/>
          <w:szCs w:val="24"/>
          <w:lang w:eastAsia="pl-PL"/>
        </w:rPr>
        <w:t>operacji gotówkowych w kasie</w:t>
      </w:r>
      <w:r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stwierdzono następujące nieprawidłowości</w:t>
      </w:r>
      <w:r w:rsidR="003464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/strona</w:t>
      </w:r>
      <w:r w:rsidR="00C27C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19 protokołu kontroli </w:t>
      </w:r>
      <w:r w:rsidR="003464B7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2E67A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470260" w:rsidRDefault="00470260" w:rsidP="002842E7">
      <w:pPr>
        <w:spacing w:after="0" w:line="360" w:lineRule="auto"/>
        <w:ind w:firstLine="426"/>
        <w:rPr>
          <w:rFonts w:ascii="Times New Roman" w:eastAsia="Calibri" w:hAnsi="Times New Roman" w:cs="Times New Roman"/>
          <w:sz w:val="24"/>
        </w:rPr>
      </w:pPr>
      <w:r w:rsidRPr="00E648B9">
        <w:rPr>
          <w:rFonts w:ascii="Times New Roman" w:hAnsi="Times New Roman"/>
          <w:sz w:val="24"/>
          <w:szCs w:val="24"/>
        </w:rPr>
        <w:t>W trakcie kontroli</w:t>
      </w:r>
      <w:r w:rsidRPr="0036546B">
        <w:rPr>
          <w:rFonts w:ascii="Times New Roman" w:hAnsi="Times New Roman"/>
          <w:sz w:val="24"/>
          <w:szCs w:val="24"/>
        </w:rPr>
        <w:t xml:space="preserve"> udokumentowania przychodów i </w:t>
      </w:r>
      <w:r>
        <w:rPr>
          <w:rFonts w:ascii="Times New Roman" w:hAnsi="Times New Roman"/>
          <w:sz w:val="24"/>
          <w:szCs w:val="24"/>
        </w:rPr>
        <w:t xml:space="preserve">rozchodów kasowych, na podstawie dołączonych do nich dowodów źródłowych i zastępczych stwierdzono przypadki w których </w:t>
      </w:r>
      <w:r>
        <w:rPr>
          <w:rFonts w:ascii="Times New Roman" w:hAnsi="Times New Roman"/>
          <w:sz w:val="24"/>
          <w:szCs w:val="24"/>
        </w:rPr>
        <w:lastRenderedPageBreak/>
        <w:t xml:space="preserve">do raportu kasowego ujmowano zbiorczo wpłaty za obiady przyjęte na podstawie kwitariuszy przychodowo -ewidencyjnych K- 104 dotyczące innego okresu niż były zebrane. Stwierdzono przypadek nierzetelnego sporządzenia raportu kasowego, w którym zaewidencjonowano przychód pochodzący z zebranych wpłat za obiady przyjętych na podstawie kwitariuszy w kwocie zbiorczej większej niż wynikało to z  udokumentowanych  pod raportem kwitariuszy. Następnie w tym samym dniu odprowadzono do banku kwotę ujętą w raporcie a nie mającą pokrycia w otrzymanych środkach. </w:t>
      </w:r>
      <w:r w:rsidR="00DA28B3">
        <w:rPr>
          <w:rFonts w:ascii="Times New Roman" w:hAnsi="Times New Roman"/>
          <w:sz w:val="24"/>
          <w:szCs w:val="24"/>
        </w:rPr>
        <w:t xml:space="preserve">Ponownie </w:t>
      </w:r>
      <w:r>
        <w:rPr>
          <w:rFonts w:ascii="Times New Roman" w:hAnsi="Times New Roman"/>
          <w:sz w:val="24"/>
          <w:szCs w:val="24"/>
        </w:rPr>
        <w:t>w tym samym raporcie dokonano zaewidencjonowania kwoty mniejszej niż dokumentowały zebrane wpłaty i kwotę powyższą odprowadzono do banku. Przy czym wskazać należy, że raport kasowy wykazywał stan kasy 0,00 zł z okresu poprzedniego. Raport zawierał podpis głównego księgowego na dowód sprawdzenia prawidłowości dowodu księgowego i zawartych w nim danych.</w:t>
      </w:r>
    </w:p>
    <w:p w:rsidR="003351BA" w:rsidRPr="00A54180" w:rsidRDefault="002E67A2" w:rsidP="002842E7">
      <w:pPr>
        <w:spacing w:after="0" w:line="360" w:lineRule="auto"/>
        <w:ind w:firstLine="426"/>
        <w:rPr>
          <w:rFonts w:ascii="Times New Roman" w:hAnsi="Times New Roman"/>
          <w:sz w:val="24"/>
          <w:szCs w:val="24"/>
        </w:rPr>
      </w:pPr>
      <w:r w:rsidRPr="002E67A2">
        <w:rPr>
          <w:rFonts w:ascii="Times New Roman" w:eastAsia="Calibri" w:hAnsi="Times New Roman" w:cs="Times New Roman"/>
          <w:sz w:val="24"/>
        </w:rPr>
        <w:t>Raporty kasowe do 2018 roku sporządzano metodą ręczną pomimo, iż system finansowo- księgowy VULCAN wykorzystywany w jednostce umożliwiał rejestrowanie operacji kasowych</w:t>
      </w:r>
      <w:r>
        <w:rPr>
          <w:rFonts w:ascii="Times New Roman" w:eastAsia="Calibri" w:hAnsi="Times New Roman" w:cs="Times New Roman"/>
          <w:sz w:val="24"/>
        </w:rPr>
        <w:t xml:space="preserve"> i eliminowanie </w:t>
      </w:r>
      <w:r w:rsidR="00716A97">
        <w:rPr>
          <w:rFonts w:ascii="Times New Roman" w:eastAsia="Calibri" w:hAnsi="Times New Roman" w:cs="Times New Roman"/>
          <w:sz w:val="24"/>
        </w:rPr>
        <w:t xml:space="preserve">błędów </w:t>
      </w:r>
      <w:r>
        <w:rPr>
          <w:rFonts w:ascii="Times New Roman" w:eastAsia="Calibri" w:hAnsi="Times New Roman" w:cs="Times New Roman"/>
          <w:sz w:val="24"/>
        </w:rPr>
        <w:t>w zakresie tworzenia dokumentów</w:t>
      </w:r>
      <w:r w:rsidRPr="002E67A2">
        <w:rPr>
          <w:rFonts w:ascii="Times New Roman" w:eastAsia="Calibri" w:hAnsi="Times New Roman" w:cs="Times New Roman"/>
          <w:sz w:val="24"/>
        </w:rPr>
        <w:t>. Nie stosowano zasad sporządzania raportów zgodnie z przyjętą</w:t>
      </w:r>
      <w:r>
        <w:rPr>
          <w:rFonts w:ascii="Times New Roman" w:eastAsia="Calibri" w:hAnsi="Times New Roman" w:cs="Times New Roman"/>
          <w:sz w:val="24"/>
        </w:rPr>
        <w:t xml:space="preserve"> w swych procedurach</w:t>
      </w:r>
      <w:r w:rsidRPr="002E67A2">
        <w:rPr>
          <w:rFonts w:ascii="Times New Roman" w:eastAsia="Calibri" w:hAnsi="Times New Roman" w:cs="Times New Roman"/>
          <w:sz w:val="24"/>
        </w:rPr>
        <w:t xml:space="preserve"> instrukcją kasową tj.</w:t>
      </w:r>
      <w:r>
        <w:rPr>
          <w:rFonts w:ascii="Times New Roman" w:eastAsia="Calibri" w:hAnsi="Times New Roman" w:cs="Times New Roman"/>
          <w:sz w:val="24"/>
        </w:rPr>
        <w:t xml:space="preserve"> według której</w:t>
      </w:r>
      <w:r w:rsidRPr="002E67A2">
        <w:rPr>
          <w:rFonts w:ascii="Times New Roman" w:eastAsia="Calibri" w:hAnsi="Times New Roman" w:cs="Times New Roman"/>
          <w:sz w:val="24"/>
        </w:rPr>
        <w:t xml:space="preserve"> raporty sporząd</w:t>
      </w:r>
      <w:r w:rsidR="003D0318">
        <w:rPr>
          <w:rFonts w:ascii="Times New Roman" w:eastAsia="Calibri" w:hAnsi="Times New Roman" w:cs="Times New Roman"/>
          <w:sz w:val="24"/>
        </w:rPr>
        <w:t xml:space="preserve">za się w okresach miesięcznych. </w:t>
      </w:r>
      <w:r w:rsidR="00945F09">
        <w:rPr>
          <w:rFonts w:ascii="Times New Roman" w:eastAsia="Calibri" w:hAnsi="Times New Roman" w:cs="Times New Roman"/>
          <w:sz w:val="24"/>
        </w:rPr>
        <w:t xml:space="preserve">Stwierdzono przypadki, że raporty kasowe sporządzane były na przełomie miesięcy, nie sporządzano raportów zerowych. </w:t>
      </w:r>
      <w:r w:rsidRPr="002E67A2">
        <w:rPr>
          <w:rFonts w:ascii="Times New Roman" w:eastAsia="Calibri" w:hAnsi="Times New Roman" w:cs="Times New Roman"/>
          <w:sz w:val="24"/>
        </w:rPr>
        <w:t>W związku z tym, że kontrolowana jednostka zobowiązana jest</w:t>
      </w:r>
      <w:r w:rsidR="00716A97">
        <w:rPr>
          <w:rFonts w:ascii="Times New Roman" w:eastAsia="Calibri" w:hAnsi="Times New Roman" w:cs="Times New Roman"/>
          <w:sz w:val="24"/>
        </w:rPr>
        <w:t xml:space="preserve"> do stosowania przepisów R</w:t>
      </w:r>
      <w:r w:rsidRPr="002E67A2">
        <w:rPr>
          <w:rFonts w:ascii="Times New Roman" w:eastAsia="Calibri" w:hAnsi="Times New Roman" w:cs="Times New Roman"/>
          <w:sz w:val="24"/>
        </w:rPr>
        <w:t>ozporządzenia</w:t>
      </w:r>
      <w:r w:rsidR="001E0416">
        <w:rPr>
          <w:rFonts w:ascii="Times New Roman" w:eastAsia="Calibri" w:hAnsi="Times New Roman" w:cs="Times New Roman"/>
          <w:sz w:val="24"/>
        </w:rPr>
        <w:t xml:space="preserve"> Ministra Rozwoju i Finansów  z dnia 13.09.2017r.</w:t>
      </w:r>
      <w:r w:rsidRPr="002E67A2">
        <w:rPr>
          <w:rFonts w:ascii="Times New Roman" w:eastAsia="Calibri" w:hAnsi="Times New Roman" w:cs="Times New Roman"/>
          <w:sz w:val="24"/>
        </w:rPr>
        <w:t xml:space="preserve"> w sprawie rachunkowości oraz planów kont</w:t>
      </w:r>
      <w:r w:rsidR="001E0416">
        <w:rPr>
          <w:rFonts w:ascii="Times New Roman" w:eastAsia="Calibri" w:hAnsi="Times New Roman" w:cs="Times New Roman"/>
          <w:sz w:val="24"/>
        </w:rPr>
        <w:t xml:space="preserve"> (…)</w:t>
      </w:r>
      <w:r w:rsidR="00351A14">
        <w:rPr>
          <w:rStyle w:val="Odwoanieprzypisudolnego"/>
          <w:rFonts w:ascii="Times New Roman" w:eastAsia="Calibri" w:hAnsi="Times New Roman" w:cs="Times New Roman"/>
          <w:sz w:val="24"/>
        </w:rPr>
        <w:footnoteReference w:id="2"/>
      </w:r>
      <w:r w:rsidRPr="002E67A2">
        <w:rPr>
          <w:rFonts w:ascii="Times New Roman" w:eastAsia="Calibri" w:hAnsi="Times New Roman" w:cs="Times New Roman"/>
          <w:sz w:val="24"/>
        </w:rPr>
        <w:t xml:space="preserve"> okresem sprawozdawczym jest miesiąc – zatem niezależnie od przyjętych okresów sporządzania raportów kasowych zawsze powinny one być zamykane na koniec danego miesiąca. Sporządzanie dowodów raportu kasowego podlega rygorom określonym w art. 21 oraz art. 20 ust. 3 pkt 1 ustawy o rachunkowości</w:t>
      </w:r>
      <w:r w:rsidR="00D46B8E">
        <w:rPr>
          <w:rStyle w:val="Odwoanieprzypisudolnego"/>
          <w:rFonts w:ascii="Times New Roman" w:eastAsia="Calibri" w:hAnsi="Times New Roman" w:cs="Times New Roman"/>
          <w:sz w:val="24"/>
        </w:rPr>
        <w:footnoteReference w:id="3"/>
      </w:r>
      <w:r w:rsidR="006B65A0">
        <w:rPr>
          <w:rFonts w:ascii="Times New Roman" w:hAnsi="Times New Roman"/>
          <w:sz w:val="24"/>
          <w:szCs w:val="24"/>
        </w:rPr>
        <w:t xml:space="preserve">, zgodnie z którymi </w:t>
      </w:r>
      <w:r w:rsidR="006B65A0" w:rsidRPr="00231F28">
        <w:rPr>
          <w:rFonts w:ascii="Times New Roman" w:hAnsi="Times New Roman"/>
          <w:sz w:val="24"/>
          <w:szCs w:val="24"/>
        </w:rPr>
        <w:t>należy w nich umieścić wszystkie</w:t>
      </w:r>
      <w:r w:rsidR="006B65A0">
        <w:rPr>
          <w:rFonts w:ascii="Times New Roman" w:hAnsi="Times New Roman"/>
          <w:sz w:val="24"/>
          <w:szCs w:val="24"/>
        </w:rPr>
        <w:t xml:space="preserve"> wymagane przepisami dane, by mógł stanowić podstawę zapisu w </w:t>
      </w:r>
      <w:r w:rsidR="00A54180">
        <w:rPr>
          <w:rFonts w:ascii="Times New Roman" w:hAnsi="Times New Roman"/>
          <w:sz w:val="24"/>
          <w:szCs w:val="24"/>
        </w:rPr>
        <w:t>księgach rachunkowych jednostki</w:t>
      </w:r>
      <w:r w:rsidR="006B65A0">
        <w:rPr>
          <w:rFonts w:ascii="Times New Roman" w:eastAsia="Calibri" w:hAnsi="Times New Roman" w:cs="Times New Roman"/>
          <w:sz w:val="24"/>
        </w:rPr>
        <w:t xml:space="preserve">. </w:t>
      </w:r>
      <w:r w:rsidR="00B911B6">
        <w:rPr>
          <w:rFonts w:ascii="Times New Roman" w:hAnsi="Times New Roman"/>
          <w:sz w:val="24"/>
          <w:szCs w:val="24"/>
        </w:rPr>
        <w:t>Jak ustalono od dnia 01.01.2019r. raporty sporządza się</w:t>
      </w:r>
      <w:r w:rsidR="00A54180">
        <w:rPr>
          <w:rFonts w:ascii="Times New Roman" w:hAnsi="Times New Roman"/>
          <w:sz w:val="24"/>
          <w:szCs w:val="24"/>
        </w:rPr>
        <w:t xml:space="preserve"> w jednostce</w:t>
      </w:r>
      <w:r w:rsidR="00B911B6">
        <w:rPr>
          <w:rFonts w:ascii="Times New Roman" w:hAnsi="Times New Roman"/>
          <w:sz w:val="24"/>
          <w:szCs w:val="24"/>
        </w:rPr>
        <w:t xml:space="preserve"> komputerowo z pomocą systemu finansowo – księgowego VULCAN, który automatycznie nadaje numery raportów, jak również numery kolejnych dokumentów KP i KW</w:t>
      </w:r>
      <w:r w:rsidR="006B65A0">
        <w:rPr>
          <w:rFonts w:ascii="Times New Roman" w:hAnsi="Times New Roman"/>
          <w:sz w:val="24"/>
          <w:szCs w:val="24"/>
        </w:rPr>
        <w:t>.</w:t>
      </w:r>
      <w:r w:rsidR="00BB1014">
        <w:rPr>
          <w:rFonts w:ascii="Times New Roman" w:hAnsi="Times New Roman"/>
          <w:sz w:val="24"/>
          <w:szCs w:val="24"/>
        </w:rPr>
        <w:t xml:space="preserve"> Ponadto zminimalizowano obrót gotówkowy i wpłaty</w:t>
      </w:r>
      <w:r w:rsidR="00635051">
        <w:rPr>
          <w:rFonts w:ascii="Times New Roman" w:hAnsi="Times New Roman"/>
          <w:sz w:val="24"/>
          <w:szCs w:val="24"/>
        </w:rPr>
        <w:t xml:space="preserve"> za obiady</w:t>
      </w:r>
      <w:r w:rsidR="00BB1014">
        <w:rPr>
          <w:rFonts w:ascii="Times New Roman" w:hAnsi="Times New Roman"/>
          <w:sz w:val="24"/>
          <w:szCs w:val="24"/>
        </w:rPr>
        <w:t xml:space="preserve"> uczniów</w:t>
      </w:r>
      <w:r w:rsidR="00470260">
        <w:rPr>
          <w:rFonts w:ascii="Times New Roman" w:hAnsi="Times New Roman"/>
          <w:sz w:val="24"/>
          <w:szCs w:val="24"/>
        </w:rPr>
        <w:t xml:space="preserve"> i pozostałych uprawnionych</w:t>
      </w:r>
      <w:r w:rsidR="00BB1014">
        <w:rPr>
          <w:rFonts w:ascii="Times New Roman" w:hAnsi="Times New Roman"/>
          <w:sz w:val="24"/>
          <w:szCs w:val="24"/>
        </w:rPr>
        <w:t xml:space="preserve"> dokonywane są z pominięciem kasy a</w:t>
      </w:r>
      <w:r w:rsidR="00635051">
        <w:rPr>
          <w:rFonts w:ascii="Times New Roman" w:hAnsi="Times New Roman"/>
          <w:sz w:val="24"/>
          <w:szCs w:val="24"/>
        </w:rPr>
        <w:t xml:space="preserve"> wpływają bezpośrednio</w:t>
      </w:r>
      <w:r w:rsidR="00BB1014">
        <w:rPr>
          <w:rFonts w:ascii="Times New Roman" w:hAnsi="Times New Roman"/>
          <w:sz w:val="24"/>
          <w:szCs w:val="24"/>
        </w:rPr>
        <w:t xml:space="preserve"> na konto bankowe </w:t>
      </w:r>
      <w:r w:rsidR="00470260">
        <w:rPr>
          <w:rFonts w:ascii="Times New Roman" w:hAnsi="Times New Roman"/>
          <w:sz w:val="24"/>
          <w:szCs w:val="24"/>
        </w:rPr>
        <w:t xml:space="preserve"> wydzielonego </w:t>
      </w:r>
      <w:r w:rsidR="00BB1014">
        <w:rPr>
          <w:rFonts w:ascii="Times New Roman" w:hAnsi="Times New Roman"/>
          <w:sz w:val="24"/>
          <w:szCs w:val="24"/>
        </w:rPr>
        <w:t xml:space="preserve">rachunku </w:t>
      </w:r>
      <w:r w:rsidR="00470260">
        <w:rPr>
          <w:rFonts w:ascii="Times New Roman" w:hAnsi="Times New Roman"/>
          <w:sz w:val="24"/>
          <w:szCs w:val="24"/>
        </w:rPr>
        <w:t xml:space="preserve">dochodów i wydatków nimi </w:t>
      </w:r>
      <w:r w:rsidR="00470260">
        <w:rPr>
          <w:rFonts w:ascii="Times New Roman" w:hAnsi="Times New Roman"/>
          <w:sz w:val="24"/>
          <w:szCs w:val="24"/>
        </w:rPr>
        <w:lastRenderedPageBreak/>
        <w:t>finansowanych</w:t>
      </w:r>
      <w:r w:rsidR="00BB1014">
        <w:rPr>
          <w:rFonts w:ascii="Times New Roman" w:hAnsi="Times New Roman"/>
          <w:sz w:val="24"/>
          <w:szCs w:val="24"/>
        </w:rPr>
        <w:t>. W związku z zastosowaniem podanych rozwiązań istnieje duże prawdopodobieństwo wy</w:t>
      </w:r>
      <w:r w:rsidR="00A54180">
        <w:rPr>
          <w:rFonts w:ascii="Times New Roman" w:hAnsi="Times New Roman"/>
          <w:sz w:val="24"/>
          <w:szCs w:val="24"/>
        </w:rPr>
        <w:t>eliminowania</w:t>
      </w:r>
      <w:r w:rsidR="00E24061">
        <w:rPr>
          <w:rFonts w:ascii="Times New Roman" w:hAnsi="Times New Roman"/>
          <w:sz w:val="24"/>
          <w:szCs w:val="24"/>
        </w:rPr>
        <w:t xml:space="preserve"> powstałych błędów. </w:t>
      </w:r>
      <w:r w:rsidR="003351BA"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Wykazane w zakresie gospodarki kasowej uchybienia wynikały z </w:t>
      </w:r>
      <w:r w:rsidR="00E240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braku znajomości przepisów prawnych normujących kwestę ujmowania i ewidencjonowania operacji </w:t>
      </w:r>
      <w:r w:rsidR="00292B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gospodarczych, </w:t>
      </w:r>
      <w:r w:rsidR="003351BA" w:rsidRPr="003351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także braku rzetelnej kontroli wewnętrznej w odniesieniu do operacji kasowych dokonywanej przez głównego księgowego. </w:t>
      </w:r>
    </w:p>
    <w:p w:rsidR="002A4A58" w:rsidRDefault="002A4A58" w:rsidP="002842E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W zakresie sprawdzenia ewidencji przychodów, dochodów i kosztów na kontach zespołu ,,7”</w:t>
      </w:r>
      <w:r w:rsidR="00775F6C">
        <w:rPr>
          <w:rFonts w:ascii="Times New Roman" w:hAnsi="Times New Roman"/>
          <w:sz w:val="24"/>
          <w:szCs w:val="24"/>
        </w:rPr>
        <w:t xml:space="preserve"> /strony</w:t>
      </w:r>
      <w:r w:rsidR="000A7382">
        <w:rPr>
          <w:rFonts w:ascii="Times New Roman" w:hAnsi="Times New Roman"/>
          <w:sz w:val="24"/>
          <w:szCs w:val="24"/>
        </w:rPr>
        <w:t xml:space="preserve"> 28-29 protokołu kontroli/ </w:t>
      </w:r>
      <w:r>
        <w:rPr>
          <w:rFonts w:ascii="Times New Roman" w:hAnsi="Times New Roman"/>
          <w:sz w:val="24"/>
          <w:szCs w:val="24"/>
        </w:rPr>
        <w:t xml:space="preserve">stwierdzono, że </w:t>
      </w:r>
      <w:r w:rsidR="000A7382">
        <w:rPr>
          <w:rFonts w:ascii="Times New Roman" w:hAnsi="Times New Roman"/>
          <w:sz w:val="24"/>
          <w:szCs w:val="24"/>
        </w:rPr>
        <w:t>z zestawienia</w:t>
      </w:r>
      <w:r w:rsidR="00FA40F2">
        <w:rPr>
          <w:rFonts w:ascii="Times New Roman" w:hAnsi="Times New Roman"/>
          <w:sz w:val="24"/>
          <w:szCs w:val="24"/>
        </w:rPr>
        <w:t xml:space="preserve"> obrotów na koncie </w:t>
      </w:r>
      <w:r>
        <w:rPr>
          <w:rFonts w:ascii="Times New Roman" w:hAnsi="Times New Roman"/>
          <w:sz w:val="24"/>
          <w:szCs w:val="24"/>
        </w:rPr>
        <w:t>760 -01 ,,Pozostałe przychody operacyjne” za okres od stycznia do grudnia 2017 roku, wynika, że ewidencjonuje się na tym koncie przyjęte od pracowników kaucje za</w:t>
      </w:r>
      <w:r w:rsidR="00FA40F2">
        <w:rPr>
          <w:rFonts w:ascii="Times New Roman" w:hAnsi="Times New Roman"/>
          <w:sz w:val="24"/>
          <w:szCs w:val="24"/>
        </w:rPr>
        <w:t xml:space="preserve"> wydane</w:t>
      </w:r>
      <w:r>
        <w:rPr>
          <w:rFonts w:ascii="Times New Roman" w:hAnsi="Times New Roman"/>
          <w:sz w:val="24"/>
          <w:szCs w:val="24"/>
        </w:rPr>
        <w:t xml:space="preserve"> piloty do szla</w:t>
      </w:r>
      <w:r w:rsidR="00A54180">
        <w:rPr>
          <w:rFonts w:ascii="Times New Roman" w:hAnsi="Times New Roman"/>
          <w:sz w:val="24"/>
          <w:szCs w:val="24"/>
        </w:rPr>
        <w:t xml:space="preserve">banu parkingu na terenie szkoły. Jak </w:t>
      </w:r>
      <w:r>
        <w:rPr>
          <w:rFonts w:ascii="Times New Roman" w:hAnsi="Times New Roman"/>
          <w:sz w:val="24"/>
          <w:szCs w:val="24"/>
        </w:rPr>
        <w:t>ustalono</w:t>
      </w:r>
      <w:r w:rsidR="00A54180">
        <w:rPr>
          <w:rFonts w:ascii="Times New Roman" w:hAnsi="Times New Roman"/>
          <w:sz w:val="24"/>
          <w:szCs w:val="24"/>
        </w:rPr>
        <w:t xml:space="preserve"> zakup pilotów</w:t>
      </w:r>
      <w:r>
        <w:rPr>
          <w:rFonts w:ascii="Times New Roman" w:hAnsi="Times New Roman"/>
          <w:sz w:val="24"/>
          <w:szCs w:val="24"/>
        </w:rPr>
        <w:t xml:space="preserve"> </w:t>
      </w:r>
      <w:r w:rsidR="00A54180">
        <w:rPr>
          <w:rFonts w:ascii="Times New Roman" w:hAnsi="Times New Roman"/>
          <w:sz w:val="24"/>
          <w:szCs w:val="24"/>
        </w:rPr>
        <w:t>sfinansowano</w:t>
      </w:r>
      <w:r w:rsidR="00FA40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ze środków wydzielonego rachunku</w:t>
      </w:r>
      <w:r w:rsidR="00FA40F2">
        <w:rPr>
          <w:rFonts w:ascii="Times New Roman" w:hAnsi="Times New Roman"/>
          <w:sz w:val="24"/>
          <w:szCs w:val="24"/>
        </w:rPr>
        <w:t xml:space="preserve"> dochodów</w:t>
      </w:r>
      <w:r>
        <w:rPr>
          <w:rFonts w:ascii="Times New Roman" w:hAnsi="Times New Roman"/>
          <w:sz w:val="24"/>
          <w:szCs w:val="24"/>
        </w:rPr>
        <w:t xml:space="preserve"> i wydatków nimi finansowanych. </w:t>
      </w:r>
      <w:r w:rsidR="00A54180">
        <w:rPr>
          <w:rFonts w:ascii="Times New Roman" w:hAnsi="Times New Roman"/>
          <w:sz w:val="24"/>
          <w:szCs w:val="24"/>
        </w:rPr>
        <w:t>Wydając</w:t>
      </w:r>
      <w:r>
        <w:rPr>
          <w:rFonts w:ascii="Times New Roman" w:hAnsi="Times New Roman"/>
          <w:sz w:val="24"/>
          <w:szCs w:val="24"/>
        </w:rPr>
        <w:t xml:space="preserve"> dla nauczyciela</w:t>
      </w:r>
      <w:r w:rsidR="00A54180">
        <w:rPr>
          <w:rFonts w:ascii="Times New Roman" w:hAnsi="Times New Roman"/>
          <w:sz w:val="24"/>
          <w:szCs w:val="24"/>
        </w:rPr>
        <w:t xml:space="preserve"> pilot pobierano od niego kaucję</w:t>
      </w:r>
      <w:r>
        <w:rPr>
          <w:rFonts w:ascii="Times New Roman" w:hAnsi="Times New Roman"/>
          <w:sz w:val="24"/>
          <w:szCs w:val="24"/>
        </w:rPr>
        <w:t xml:space="preserve"> w wysokości wydatku</w:t>
      </w:r>
      <w:r w:rsidR="00A54180">
        <w:rPr>
          <w:rFonts w:ascii="Times New Roman" w:hAnsi="Times New Roman"/>
          <w:sz w:val="24"/>
          <w:szCs w:val="24"/>
        </w:rPr>
        <w:t xml:space="preserve"> faktycznie</w:t>
      </w:r>
      <w:r>
        <w:rPr>
          <w:rFonts w:ascii="Times New Roman" w:hAnsi="Times New Roman"/>
          <w:sz w:val="24"/>
          <w:szCs w:val="24"/>
        </w:rPr>
        <w:t xml:space="preserve"> poniesionego za zakup pilota. Kaucja była nieprawidłowo </w:t>
      </w:r>
      <w:r w:rsidR="00FA40F2">
        <w:rPr>
          <w:rFonts w:ascii="Times New Roman" w:hAnsi="Times New Roman"/>
          <w:sz w:val="24"/>
          <w:szCs w:val="24"/>
        </w:rPr>
        <w:t>księgowana</w:t>
      </w:r>
      <w:r>
        <w:rPr>
          <w:rFonts w:ascii="Times New Roman" w:hAnsi="Times New Roman"/>
          <w:sz w:val="24"/>
          <w:szCs w:val="24"/>
        </w:rPr>
        <w:t xml:space="preserve"> na koncie 132 ,,Rachunek dochodów jednostek budżetowych”, z którego równ</w:t>
      </w:r>
      <w:r w:rsidR="00FA40F2">
        <w:rPr>
          <w:rFonts w:ascii="Times New Roman" w:hAnsi="Times New Roman"/>
          <w:sz w:val="24"/>
          <w:szCs w:val="24"/>
        </w:rPr>
        <w:t xml:space="preserve">ież </w:t>
      </w:r>
      <w:r>
        <w:rPr>
          <w:rFonts w:ascii="Times New Roman" w:hAnsi="Times New Roman"/>
          <w:sz w:val="24"/>
          <w:szCs w:val="24"/>
        </w:rPr>
        <w:t>w trakcie roku dokonywano jej wydatkowania. Jak wyn</w:t>
      </w:r>
      <w:r w:rsidR="00FA40F2">
        <w:rPr>
          <w:rFonts w:ascii="Times New Roman" w:hAnsi="Times New Roman"/>
          <w:sz w:val="24"/>
          <w:szCs w:val="24"/>
        </w:rPr>
        <w:t>ika z zasad funkcjonowania kont</w:t>
      </w:r>
      <w:r>
        <w:rPr>
          <w:rFonts w:ascii="Times New Roman" w:hAnsi="Times New Roman"/>
          <w:sz w:val="24"/>
          <w:szCs w:val="24"/>
        </w:rPr>
        <w:t xml:space="preserve"> </w:t>
      </w:r>
      <w:r w:rsidR="00FA40F2">
        <w:rPr>
          <w:rFonts w:ascii="Times New Roman" w:hAnsi="Times New Roman"/>
          <w:sz w:val="24"/>
          <w:szCs w:val="24"/>
        </w:rPr>
        <w:t>,,</w:t>
      </w:r>
      <w:r>
        <w:rPr>
          <w:rFonts w:ascii="Times New Roman" w:hAnsi="Times New Roman"/>
          <w:sz w:val="24"/>
          <w:szCs w:val="24"/>
        </w:rPr>
        <w:t>132</w:t>
      </w:r>
      <w:r w:rsidR="00FA40F2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zawartych w</w:t>
      </w:r>
      <w:r w:rsidR="00A54180">
        <w:rPr>
          <w:rFonts w:ascii="Times New Roman" w:hAnsi="Times New Roman"/>
          <w:sz w:val="24"/>
          <w:szCs w:val="24"/>
        </w:rPr>
        <w:t xml:space="preserve"> załączniku Nr 3 Plan kont dla jednostek budżetowych,  i samorządowych zakładów budżetowych Rozporządzenia</w:t>
      </w:r>
      <w:r>
        <w:rPr>
          <w:rFonts w:ascii="Times New Roman" w:hAnsi="Times New Roman"/>
          <w:sz w:val="24"/>
          <w:szCs w:val="24"/>
        </w:rPr>
        <w:t xml:space="preserve"> Ministra</w:t>
      </w:r>
      <w:r w:rsidR="005959B0">
        <w:rPr>
          <w:rFonts w:ascii="Times New Roman" w:hAnsi="Times New Roman"/>
          <w:sz w:val="24"/>
          <w:szCs w:val="24"/>
        </w:rPr>
        <w:t xml:space="preserve"> Rozwoju i </w:t>
      </w:r>
      <w:r>
        <w:rPr>
          <w:rFonts w:ascii="Times New Roman" w:hAnsi="Times New Roman"/>
          <w:sz w:val="24"/>
          <w:szCs w:val="24"/>
        </w:rPr>
        <w:t xml:space="preserve"> Finansów z dnia </w:t>
      </w:r>
      <w:r w:rsidR="005959B0">
        <w:rPr>
          <w:rFonts w:ascii="Times New Roman" w:hAnsi="Times New Roman"/>
          <w:sz w:val="24"/>
          <w:szCs w:val="24"/>
        </w:rPr>
        <w:t>13.09.2017r</w:t>
      </w:r>
      <w:r>
        <w:rPr>
          <w:rFonts w:ascii="Times New Roman" w:hAnsi="Times New Roman"/>
          <w:sz w:val="24"/>
          <w:szCs w:val="24"/>
        </w:rPr>
        <w:t>. w sprawie rachunkowości</w:t>
      </w:r>
      <w:r w:rsidR="005959B0">
        <w:rPr>
          <w:rFonts w:ascii="Times New Roman" w:hAnsi="Times New Roman"/>
          <w:sz w:val="24"/>
          <w:szCs w:val="24"/>
        </w:rPr>
        <w:t xml:space="preserve"> oraz planów kont</w:t>
      </w:r>
      <w:r w:rsidR="00FA40F2">
        <w:rPr>
          <w:rFonts w:ascii="Times New Roman" w:hAnsi="Times New Roman"/>
          <w:sz w:val="24"/>
          <w:szCs w:val="24"/>
        </w:rPr>
        <w:t xml:space="preserve"> (…)</w:t>
      </w:r>
      <w:r w:rsidR="00FA40F2">
        <w:rPr>
          <w:rStyle w:val="Odwoanieprzypisudolnego"/>
          <w:rFonts w:ascii="Times New Roman" w:hAnsi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bCs/>
          <w:sz w:val="24"/>
          <w:szCs w:val="24"/>
        </w:rPr>
        <w:t xml:space="preserve">, konto </w:t>
      </w:r>
      <w:r w:rsidRPr="001C392F">
        <w:rPr>
          <w:rFonts w:ascii="Times New Roman" w:eastAsia="Times New Roman" w:hAnsi="Times New Roman" w:cs="Times New Roman"/>
          <w:sz w:val="24"/>
          <w:szCs w:val="24"/>
          <w:lang w:eastAsia="pl-PL"/>
        </w:rPr>
        <w:t>132 służy do ewidencji środków pieniężnych gromadzonych na wydzielonym rachunku bankowym państwowych i samorządowych jednostek budżetowych prowadzących działalność oświatową, w szczególności z tytułu: spadków, zapisów, darowizn, odszkodowań i wpłat za utracone lub uszkodzone mienie będące w zarządzie albo w użytkowaniu jednostki budżetowej i przeznaczonych na finansowanie działalności jednostki, z wyłączeniem finansowania wynagrodzeń osobowych.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Jednocześnie tak prowadzona ewidencja sprzeczna </w:t>
      </w:r>
      <w:r w:rsidR="00FA40F2">
        <w:rPr>
          <w:rFonts w:ascii="Times New Roman" w:eastAsia="Times New Roman" w:hAnsi="Times New Roman" w:cs="Times New Roman"/>
          <w:sz w:val="24"/>
          <w:szCs w:val="24"/>
          <w:lang w:eastAsia="pl-PL"/>
        </w:rPr>
        <w:t>była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zapisami Uchwały Nr XLI/634/17 Rady Miasta Białystok z dnia 25 września 2017 roku</w:t>
      </w:r>
      <w:r w:rsidR="00FA40F2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źródeł gromadzenia środków na wydzielonym rachunku dochodów tj. par 1 ust. 1 od pkt 1 do pkt. 21 i par. 2</w:t>
      </w:r>
      <w:r w:rsidR="00A541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59B0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 przeznaczania tych środków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Zatem  prawidłowo otrzymane od pracowników szkoły kaucje za piloty nie powinny być księgowane na wskazanym koncie, a należało przyjąć je jako otrzymany ,,depozyt”, dla którego  winno się założyć odrębne konto bankowe –depozytowe, zaś w ewidencji księgowej wyodrębnić konto </w:t>
      </w:r>
      <w:r w:rsidR="004775C3">
        <w:rPr>
          <w:rFonts w:ascii="Times New Roman" w:eastAsia="Times New Roman" w:hAnsi="Times New Roman" w:cs="Times New Roman"/>
          <w:sz w:val="24"/>
          <w:szCs w:val="24"/>
          <w:lang w:eastAsia="pl-PL"/>
        </w:rPr>
        <w:t>139 ,,Inne rachunki bankowe”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którym prowadzi się ewidencje operacji dotyczących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środków pieniężnych wydzielonych na innych rachunkach bankowych niż rachunki bieżące, pomocnicze i specjalnego przeznaczenia w szczególności m.in. sumy depozytowe. Sumy depozytowe to obce środki pieniężne przechowywane przez jednostki budżetowe i zakłady budżetowe przez oznaczony czas. W trakcie kontroli dyrektor kontrolowanej jednostki wystąpił do banku o możliwość otwarcia</w:t>
      </w:r>
      <w:r w:rsidR="007C4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odrębnego rachunku bankowego dla wpłacanych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depozytów. </w:t>
      </w:r>
    </w:p>
    <w:p w:rsidR="00E11F28" w:rsidRPr="0066532B" w:rsidRDefault="003919D6" w:rsidP="002842E7">
      <w:pPr>
        <w:spacing w:after="0" w:line="360" w:lineRule="auto"/>
        <w:ind w:firstLine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zakresie sprawdzenia</w:t>
      </w:r>
      <w:r w:rsidR="009B2F88">
        <w:rPr>
          <w:rFonts w:ascii="Times New Roman" w:hAnsi="Times New Roman"/>
          <w:sz w:val="24"/>
          <w:szCs w:val="24"/>
        </w:rPr>
        <w:t xml:space="preserve"> prawidłowości</w:t>
      </w:r>
      <w:r w:rsidR="000F0E4F">
        <w:rPr>
          <w:rFonts w:ascii="Times New Roman" w:hAnsi="Times New Roman"/>
          <w:sz w:val="24"/>
          <w:szCs w:val="24"/>
        </w:rPr>
        <w:t xml:space="preserve"> wypłaty</w:t>
      </w:r>
      <w:r w:rsidR="009B2F88">
        <w:rPr>
          <w:rFonts w:ascii="Times New Roman" w:hAnsi="Times New Roman"/>
          <w:sz w:val="24"/>
          <w:szCs w:val="24"/>
        </w:rPr>
        <w:t xml:space="preserve"> wynagrodzenia</w:t>
      </w:r>
      <w:r w:rsidR="000F0E4F">
        <w:rPr>
          <w:rFonts w:ascii="Times New Roman" w:hAnsi="Times New Roman"/>
          <w:sz w:val="24"/>
          <w:szCs w:val="24"/>
        </w:rPr>
        <w:t xml:space="preserve"> z tytułu zawartej umowy</w:t>
      </w:r>
      <w:r>
        <w:rPr>
          <w:rFonts w:ascii="Times New Roman" w:hAnsi="Times New Roman"/>
          <w:sz w:val="24"/>
          <w:szCs w:val="24"/>
        </w:rPr>
        <w:t xml:space="preserve"> zlecenie z własnym pracownikiem </w:t>
      </w:r>
      <w:r w:rsidR="000F0E4F">
        <w:rPr>
          <w:rFonts w:ascii="Times New Roman" w:hAnsi="Times New Roman"/>
          <w:sz w:val="24"/>
          <w:szCs w:val="24"/>
        </w:rPr>
        <w:t>na realizacje zajęć</w:t>
      </w:r>
      <w:r w:rsidRPr="004D0E97">
        <w:rPr>
          <w:rFonts w:ascii="Times New Roman" w:hAnsi="Times New Roman"/>
          <w:sz w:val="24"/>
          <w:szCs w:val="24"/>
        </w:rPr>
        <w:t xml:space="preserve"> z piłki ręcznej w miesiącach </w:t>
      </w:r>
      <w:r w:rsidR="00B06CF5">
        <w:rPr>
          <w:rFonts w:ascii="Times New Roman" w:hAnsi="Times New Roman"/>
          <w:sz w:val="24"/>
          <w:szCs w:val="24"/>
        </w:rPr>
        <w:t xml:space="preserve">od września </w:t>
      </w:r>
      <w:r w:rsidRPr="004D0E97">
        <w:rPr>
          <w:rFonts w:ascii="Times New Roman" w:hAnsi="Times New Roman"/>
          <w:sz w:val="24"/>
          <w:szCs w:val="24"/>
        </w:rPr>
        <w:t xml:space="preserve">2017 roku do czerwca 2018 </w:t>
      </w:r>
      <w:r w:rsidR="00B06CF5">
        <w:rPr>
          <w:rFonts w:ascii="Times New Roman" w:hAnsi="Times New Roman"/>
          <w:sz w:val="24"/>
          <w:szCs w:val="24"/>
        </w:rPr>
        <w:t>roku</w:t>
      </w:r>
      <w:r w:rsidR="005F1A29">
        <w:rPr>
          <w:rFonts w:ascii="Times New Roman" w:hAnsi="Times New Roman"/>
          <w:sz w:val="24"/>
          <w:szCs w:val="24"/>
        </w:rPr>
        <w:t xml:space="preserve"> /33 </w:t>
      </w:r>
      <w:r w:rsidR="00EF288B">
        <w:rPr>
          <w:rFonts w:ascii="Times New Roman" w:hAnsi="Times New Roman"/>
          <w:sz w:val="24"/>
          <w:szCs w:val="24"/>
        </w:rPr>
        <w:t>strona w protokole</w:t>
      </w:r>
      <w:r w:rsidR="005F1A29">
        <w:rPr>
          <w:rFonts w:ascii="Times New Roman" w:hAnsi="Times New Roman"/>
          <w:sz w:val="24"/>
          <w:szCs w:val="24"/>
        </w:rPr>
        <w:t xml:space="preserve"> kontroli/ </w:t>
      </w:r>
      <w:r w:rsidR="00B06CF5">
        <w:rPr>
          <w:rFonts w:ascii="Times New Roman" w:hAnsi="Times New Roman"/>
          <w:sz w:val="24"/>
          <w:szCs w:val="24"/>
        </w:rPr>
        <w:t>stwierdzono, że z tytułu wykonanej pracy pracownikowi wypłacono wyższe wynagrodzenie o</w:t>
      </w:r>
      <w:r w:rsidR="004A1E16">
        <w:rPr>
          <w:rFonts w:ascii="Times New Roman" w:hAnsi="Times New Roman"/>
          <w:sz w:val="24"/>
          <w:szCs w:val="24"/>
        </w:rPr>
        <w:t xml:space="preserve"> kwotę</w:t>
      </w:r>
      <w:r w:rsidR="00B06CF5">
        <w:rPr>
          <w:rFonts w:ascii="Times New Roman" w:hAnsi="Times New Roman"/>
          <w:sz w:val="24"/>
          <w:szCs w:val="24"/>
        </w:rPr>
        <w:t xml:space="preserve"> 36,54 zł brutto niż wynikało to z faktycznej ilości przepracowanych godzin w tym zakresie oraz z ustalonej w umowie stawki godzinowej. </w:t>
      </w:r>
    </w:p>
    <w:p w:rsidR="00E11F28" w:rsidRPr="00850309" w:rsidRDefault="00E11F28" w:rsidP="002842E7">
      <w:pPr>
        <w:spacing w:after="0" w:line="360" w:lineRule="auto"/>
        <w:ind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Dokonując sprawdzenia zawieranych umów na najem pomieszczeń szkolnych </w:t>
      </w:r>
      <w:r w:rsidR="004A1E16">
        <w:rPr>
          <w:rFonts w:ascii="Times New Roman" w:hAnsi="Times New Roman" w:cs="Times New Roman"/>
          <w:sz w:val="24"/>
          <w:szCs w:val="24"/>
        </w:rPr>
        <w:t xml:space="preserve">przez zewnętrzne podmioty, </w:t>
      </w:r>
      <w:r>
        <w:rPr>
          <w:rFonts w:ascii="Times New Roman" w:hAnsi="Times New Roman" w:cs="Times New Roman"/>
          <w:sz w:val="24"/>
          <w:szCs w:val="24"/>
        </w:rPr>
        <w:t xml:space="preserve">na okres powyżej 3 lat </w:t>
      </w:r>
      <w:r w:rsidR="000859CC">
        <w:rPr>
          <w:rFonts w:ascii="Times New Roman" w:hAnsi="Times New Roman" w:cs="Times New Roman"/>
          <w:sz w:val="24"/>
          <w:szCs w:val="24"/>
        </w:rPr>
        <w:t>/</w:t>
      </w:r>
      <w:r w:rsidR="00E62600">
        <w:rPr>
          <w:rFonts w:ascii="Times New Roman" w:hAnsi="Times New Roman" w:cs="Times New Roman"/>
          <w:sz w:val="24"/>
          <w:szCs w:val="24"/>
        </w:rPr>
        <w:t>strony</w:t>
      </w:r>
      <w:r w:rsidR="00C06AFD">
        <w:rPr>
          <w:rFonts w:ascii="Times New Roman" w:hAnsi="Times New Roman" w:cs="Times New Roman"/>
          <w:sz w:val="24"/>
          <w:szCs w:val="24"/>
        </w:rPr>
        <w:t xml:space="preserve"> 34 -</w:t>
      </w:r>
      <w:r w:rsidR="000859CC">
        <w:rPr>
          <w:rFonts w:ascii="Times New Roman" w:hAnsi="Times New Roman" w:cs="Times New Roman"/>
          <w:sz w:val="24"/>
          <w:szCs w:val="24"/>
        </w:rPr>
        <w:t>40</w:t>
      </w:r>
      <w:r w:rsidR="00C06AFD">
        <w:rPr>
          <w:rFonts w:ascii="Times New Roman" w:hAnsi="Times New Roman" w:cs="Times New Roman"/>
          <w:sz w:val="24"/>
          <w:szCs w:val="24"/>
        </w:rPr>
        <w:t xml:space="preserve"> </w:t>
      </w:r>
      <w:r w:rsidR="00E62600">
        <w:rPr>
          <w:rFonts w:ascii="Times New Roman" w:hAnsi="Times New Roman" w:cs="Times New Roman"/>
          <w:sz w:val="24"/>
          <w:szCs w:val="24"/>
        </w:rPr>
        <w:t>protokoł</w:t>
      </w:r>
      <w:r w:rsidR="00C06AFD">
        <w:rPr>
          <w:rFonts w:ascii="Times New Roman" w:hAnsi="Times New Roman" w:cs="Times New Roman"/>
          <w:sz w:val="24"/>
          <w:szCs w:val="24"/>
        </w:rPr>
        <w:t>u</w:t>
      </w:r>
      <w:r w:rsidR="000859CC">
        <w:rPr>
          <w:rFonts w:ascii="Times New Roman" w:hAnsi="Times New Roman" w:cs="Times New Roman"/>
          <w:sz w:val="24"/>
          <w:szCs w:val="24"/>
        </w:rPr>
        <w:t xml:space="preserve"> kontroli/</w:t>
      </w:r>
      <w:r w:rsidR="000859CC" w:rsidRPr="000E6559">
        <w:rPr>
          <w:rFonts w:ascii="Times New Roman" w:hAnsi="Times New Roman" w:cs="Times New Roman"/>
          <w:sz w:val="24"/>
          <w:szCs w:val="24"/>
        </w:rPr>
        <w:t>,</w:t>
      </w:r>
      <w:r w:rsidR="000859CC">
        <w:rPr>
          <w:rFonts w:ascii="Times New Roman" w:hAnsi="Times New Roman" w:cs="Times New Roman"/>
          <w:sz w:val="24"/>
          <w:szCs w:val="24"/>
        </w:rPr>
        <w:t xml:space="preserve"> </w:t>
      </w:r>
      <w:r w:rsidR="000F0E4F">
        <w:rPr>
          <w:rFonts w:ascii="Times New Roman" w:hAnsi="Times New Roman" w:cs="Times New Roman"/>
          <w:sz w:val="24"/>
          <w:szCs w:val="24"/>
        </w:rPr>
        <w:t>s</w:t>
      </w:r>
      <w:r w:rsidR="000F0E4F" w:rsidRPr="000E6559">
        <w:rPr>
          <w:rFonts w:ascii="Times New Roman" w:hAnsi="Times New Roman" w:cs="Times New Roman"/>
          <w:sz w:val="24"/>
          <w:szCs w:val="24"/>
        </w:rPr>
        <w:t>twierdzono</w:t>
      </w:r>
      <w:r w:rsidR="000859CC">
        <w:rPr>
          <w:rFonts w:ascii="Times New Roman" w:hAnsi="Times New Roman" w:cs="Times New Roman"/>
          <w:sz w:val="24"/>
          <w:szCs w:val="24"/>
        </w:rPr>
        <w:t xml:space="preserve">, </w:t>
      </w:r>
      <w:r w:rsidR="000F0E4F" w:rsidRPr="000E6559">
        <w:rPr>
          <w:rFonts w:ascii="Times New Roman" w:hAnsi="Times New Roman" w:cs="Times New Roman"/>
          <w:sz w:val="24"/>
          <w:szCs w:val="24"/>
        </w:rPr>
        <w:t xml:space="preserve">że </w:t>
      </w:r>
      <w:r w:rsidR="000F0E4F">
        <w:rPr>
          <w:rFonts w:ascii="Times New Roman" w:hAnsi="Times New Roman" w:cs="Times New Roman"/>
          <w:sz w:val="24"/>
          <w:szCs w:val="24"/>
        </w:rPr>
        <w:t>jednostka nie dokonywała</w:t>
      </w:r>
      <w:r w:rsidR="000F0E4F" w:rsidRPr="000E6559">
        <w:rPr>
          <w:rFonts w:ascii="Times New Roman" w:hAnsi="Times New Roman" w:cs="Times New Roman"/>
          <w:sz w:val="24"/>
          <w:szCs w:val="24"/>
        </w:rPr>
        <w:t xml:space="preserve"> waloryzacji</w:t>
      </w:r>
      <w:r w:rsidR="000F0E4F">
        <w:rPr>
          <w:rFonts w:ascii="Times New Roman" w:hAnsi="Times New Roman" w:cs="Times New Roman"/>
          <w:sz w:val="24"/>
          <w:szCs w:val="24"/>
        </w:rPr>
        <w:t xml:space="preserve"> przyjętych w umowach</w:t>
      </w:r>
      <w:r w:rsidR="000F0E4F" w:rsidRPr="000E6559">
        <w:rPr>
          <w:rFonts w:ascii="Times New Roman" w:hAnsi="Times New Roman" w:cs="Times New Roman"/>
          <w:sz w:val="24"/>
          <w:szCs w:val="24"/>
        </w:rPr>
        <w:t xml:space="preserve"> stawek</w:t>
      </w:r>
      <w:r w:rsidR="000F0E4F">
        <w:rPr>
          <w:rFonts w:ascii="Times New Roman" w:hAnsi="Times New Roman" w:cs="Times New Roman"/>
          <w:sz w:val="24"/>
          <w:szCs w:val="24"/>
        </w:rPr>
        <w:t xml:space="preserve"> czynszu. Obowiązek ten bezpośrednio wynikał z aneksów do zawartych umów w zakresie waloryzacji stawek czynszu, oraz § 20 Zarządzenia </w:t>
      </w:r>
      <w:r w:rsidR="002766FC">
        <w:rPr>
          <w:rFonts w:ascii="Times New Roman" w:hAnsi="Times New Roman" w:cs="Times New Roman"/>
          <w:sz w:val="24"/>
          <w:szCs w:val="24"/>
        </w:rPr>
        <w:t xml:space="preserve">Nr 3313/13 </w:t>
      </w:r>
      <w:r w:rsidR="000F0E4F">
        <w:rPr>
          <w:rFonts w:ascii="Times New Roman" w:hAnsi="Times New Roman" w:cs="Times New Roman"/>
          <w:sz w:val="24"/>
          <w:szCs w:val="24"/>
        </w:rPr>
        <w:t>Prezydenta Miasta Białegostoku z dnia 17 maja 2013 roku</w:t>
      </w:r>
      <w:r w:rsidR="000F0E4F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6"/>
      </w:r>
      <w:r w:rsidR="000F0E4F">
        <w:rPr>
          <w:rFonts w:ascii="Times New Roman" w:hAnsi="Times New Roman" w:cs="Times New Roman"/>
          <w:sz w:val="24"/>
          <w:szCs w:val="24"/>
        </w:rPr>
        <w:t xml:space="preserve"> </w:t>
      </w:r>
      <w:r w:rsidR="002766FC">
        <w:rPr>
          <w:rFonts w:ascii="Times New Roman" w:hAnsi="Times New Roman" w:cs="Times New Roman"/>
          <w:sz w:val="24"/>
          <w:szCs w:val="24"/>
        </w:rPr>
        <w:t xml:space="preserve">. </w:t>
      </w:r>
      <w:r w:rsidR="000F0E4F">
        <w:rPr>
          <w:rFonts w:ascii="Times New Roman" w:hAnsi="Times New Roman" w:cs="Times New Roman"/>
          <w:sz w:val="24"/>
          <w:szCs w:val="24"/>
        </w:rPr>
        <w:t xml:space="preserve">W paragrafie tym wskazano, że stawki czynszu podlegają corocznej waloryzacji o średnioroczny wskaźnik wzrostu cen towarów i usług ogłoszony przez Prezesa Głównego Urzędu Statystycznego, oraz, że wynajmujący może odstąpić od ich waloryzacji w przypadku, kiedy koszty wprowadzenia waloryzacji przewyższają przychody z waloryzacji. Na podstawie Komunikatów Prezesa Głównego Urzędu Statystycznego opublikowanych w dzienniku urzędowym sprawdzono, że </w:t>
      </w:r>
      <w:r w:rsidR="000F0E4F" w:rsidRPr="00AA0436">
        <w:rPr>
          <w:rFonts w:ascii="Times New Roman" w:hAnsi="Times New Roman" w:cs="Times New Roman"/>
          <w:sz w:val="24"/>
          <w:szCs w:val="24"/>
        </w:rPr>
        <w:t xml:space="preserve">średnioroczny wskaźnik cen towarów i usług konsumpcyjnych </w:t>
      </w:r>
      <w:r w:rsidR="00F34770">
        <w:rPr>
          <w:rFonts w:ascii="Times New Roman" w:hAnsi="Times New Roman" w:cs="Times New Roman"/>
          <w:sz w:val="24"/>
          <w:szCs w:val="24"/>
        </w:rPr>
        <w:t>w latach 2013-2016 zanotował</w:t>
      </w:r>
      <w:r w:rsidR="00E15EF3">
        <w:rPr>
          <w:rFonts w:ascii="Times New Roman" w:hAnsi="Times New Roman" w:cs="Times New Roman"/>
          <w:sz w:val="24"/>
          <w:szCs w:val="24"/>
        </w:rPr>
        <w:t xml:space="preserve"> spadek cen lub</w:t>
      </w:r>
      <w:r w:rsidR="00F34770">
        <w:rPr>
          <w:rFonts w:ascii="Times New Roman" w:hAnsi="Times New Roman" w:cs="Times New Roman"/>
          <w:sz w:val="24"/>
          <w:szCs w:val="24"/>
        </w:rPr>
        <w:t xml:space="preserve">, że </w:t>
      </w:r>
      <w:r w:rsidR="000F0E4F" w:rsidRPr="00AA0436">
        <w:rPr>
          <w:rFonts w:ascii="Times New Roman" w:hAnsi="Times New Roman" w:cs="Times New Roman"/>
          <w:sz w:val="24"/>
          <w:szCs w:val="24"/>
        </w:rPr>
        <w:t>ceny poz</w:t>
      </w:r>
      <w:r w:rsidR="000F0E4F">
        <w:rPr>
          <w:rFonts w:ascii="Times New Roman" w:hAnsi="Times New Roman" w:cs="Times New Roman"/>
          <w:sz w:val="24"/>
          <w:szCs w:val="24"/>
        </w:rPr>
        <w:t xml:space="preserve">ostały na takim samym poziomie, </w:t>
      </w:r>
      <w:r w:rsidR="00C05D0C">
        <w:rPr>
          <w:rFonts w:ascii="Times New Roman" w:hAnsi="Times New Roman" w:cs="Times New Roman"/>
          <w:sz w:val="24"/>
          <w:szCs w:val="24"/>
        </w:rPr>
        <w:t>Natomiast</w:t>
      </w:r>
      <w:r w:rsidR="000F0E4F">
        <w:rPr>
          <w:rFonts w:ascii="Times New Roman" w:hAnsi="Times New Roman" w:cs="Times New Roman"/>
          <w:sz w:val="24"/>
          <w:szCs w:val="24"/>
        </w:rPr>
        <w:t xml:space="preserve"> w 2017 roku w stosunku do roku 2016</w:t>
      </w:r>
      <w:r w:rsidR="00850309">
        <w:rPr>
          <w:rFonts w:ascii="Times New Roman" w:hAnsi="Times New Roman" w:cs="Times New Roman"/>
          <w:sz w:val="24"/>
          <w:szCs w:val="24"/>
        </w:rPr>
        <w:t xml:space="preserve"> nastąpił</w:t>
      </w:r>
      <w:r w:rsidR="000F0E4F">
        <w:rPr>
          <w:rFonts w:ascii="Times New Roman" w:hAnsi="Times New Roman" w:cs="Times New Roman"/>
          <w:sz w:val="24"/>
          <w:szCs w:val="24"/>
        </w:rPr>
        <w:t xml:space="preserve"> wzros</w:t>
      </w:r>
      <w:r w:rsidR="00850309">
        <w:rPr>
          <w:rFonts w:ascii="Times New Roman" w:hAnsi="Times New Roman" w:cs="Times New Roman"/>
          <w:sz w:val="24"/>
          <w:szCs w:val="24"/>
        </w:rPr>
        <w:t>t cen o 2%</w:t>
      </w:r>
      <w:r w:rsidR="000F0E4F">
        <w:rPr>
          <w:rFonts w:ascii="Times New Roman" w:hAnsi="Times New Roman" w:cs="Times New Roman"/>
          <w:sz w:val="24"/>
          <w:szCs w:val="24"/>
        </w:rPr>
        <w:t>, zaś w 2018 w</w:t>
      </w:r>
      <w:r w:rsidR="00850309">
        <w:rPr>
          <w:rFonts w:ascii="Times New Roman" w:hAnsi="Times New Roman" w:cs="Times New Roman"/>
          <w:sz w:val="24"/>
          <w:szCs w:val="24"/>
        </w:rPr>
        <w:t xml:space="preserve"> stosunku do 2017 wzrost cen o 1,6%</w:t>
      </w:r>
      <w:r w:rsidR="000F0E4F">
        <w:rPr>
          <w:rFonts w:ascii="Times New Roman" w:hAnsi="Times New Roman" w:cs="Times New Roman"/>
          <w:sz w:val="24"/>
          <w:szCs w:val="24"/>
        </w:rPr>
        <w:t xml:space="preserve">. </w:t>
      </w:r>
      <w:r w:rsidR="00850309">
        <w:rPr>
          <w:rFonts w:ascii="Times New Roman" w:hAnsi="Times New Roman" w:cs="Times New Roman"/>
          <w:sz w:val="24"/>
          <w:szCs w:val="24"/>
        </w:rPr>
        <w:t xml:space="preserve"> Analizując powyższe wskaźniki</w:t>
      </w:r>
      <w:r w:rsidR="00C05D0C">
        <w:rPr>
          <w:rFonts w:ascii="Times New Roman" w:hAnsi="Times New Roman" w:cs="Times New Roman"/>
          <w:sz w:val="24"/>
          <w:szCs w:val="24"/>
        </w:rPr>
        <w:t xml:space="preserve"> wskazuje</w:t>
      </w:r>
      <w:r w:rsidR="00850309">
        <w:rPr>
          <w:rFonts w:ascii="Times New Roman" w:hAnsi="Times New Roman" w:cs="Times New Roman"/>
          <w:sz w:val="24"/>
          <w:szCs w:val="24"/>
        </w:rPr>
        <w:t xml:space="preserve"> się, że jednostka utraciła</w:t>
      </w:r>
      <w:r>
        <w:rPr>
          <w:rFonts w:ascii="Times New Roman" w:hAnsi="Times New Roman" w:cs="Times New Roman"/>
          <w:sz w:val="24"/>
          <w:szCs w:val="24"/>
        </w:rPr>
        <w:t xml:space="preserve"> dochód własny z tytułu </w:t>
      </w:r>
      <w:r w:rsidR="00850309">
        <w:rPr>
          <w:rFonts w:ascii="Times New Roman" w:hAnsi="Times New Roman" w:cs="Times New Roman"/>
          <w:sz w:val="24"/>
          <w:szCs w:val="24"/>
        </w:rPr>
        <w:t>dochodów z</w:t>
      </w:r>
      <w:r>
        <w:rPr>
          <w:rFonts w:ascii="Times New Roman" w:hAnsi="Times New Roman" w:cs="Times New Roman"/>
          <w:sz w:val="24"/>
          <w:szCs w:val="24"/>
        </w:rPr>
        <w:t xml:space="preserve"> najmu</w:t>
      </w:r>
      <w:r w:rsidR="00C05D0C">
        <w:rPr>
          <w:rFonts w:ascii="Times New Roman" w:hAnsi="Times New Roman" w:cs="Times New Roman"/>
          <w:sz w:val="24"/>
          <w:szCs w:val="24"/>
        </w:rPr>
        <w:t xml:space="preserve"> w wysokości </w:t>
      </w:r>
      <w:r w:rsidR="002970C9">
        <w:rPr>
          <w:rFonts w:ascii="Times New Roman" w:hAnsi="Times New Roman" w:cs="Times New Roman"/>
          <w:sz w:val="24"/>
          <w:szCs w:val="24"/>
        </w:rPr>
        <w:t xml:space="preserve">353,70 zł </w:t>
      </w:r>
      <w:r w:rsidR="00C05D0C">
        <w:rPr>
          <w:rFonts w:ascii="Times New Roman" w:hAnsi="Times New Roman" w:cs="Times New Roman"/>
          <w:sz w:val="24"/>
          <w:szCs w:val="24"/>
        </w:rPr>
        <w:t>w</w:t>
      </w:r>
      <w:r w:rsidR="00850309">
        <w:rPr>
          <w:rFonts w:ascii="Times New Roman" w:hAnsi="Times New Roman" w:cs="Times New Roman"/>
          <w:sz w:val="24"/>
          <w:szCs w:val="24"/>
        </w:rPr>
        <w:t xml:space="preserve"> stosunku do</w:t>
      </w:r>
      <w:r w:rsidR="00C05D0C">
        <w:rPr>
          <w:rFonts w:ascii="Times New Roman" w:hAnsi="Times New Roman" w:cs="Times New Roman"/>
          <w:sz w:val="24"/>
          <w:szCs w:val="24"/>
        </w:rPr>
        <w:t xml:space="preserve"> przyjętej </w:t>
      </w:r>
      <w:r w:rsidR="00850309">
        <w:rPr>
          <w:rFonts w:ascii="Times New Roman" w:hAnsi="Times New Roman" w:cs="Times New Roman"/>
          <w:sz w:val="24"/>
          <w:szCs w:val="24"/>
        </w:rPr>
        <w:t>próby</w:t>
      </w:r>
      <w:r w:rsidR="002970C9">
        <w:rPr>
          <w:rFonts w:ascii="Times New Roman" w:hAnsi="Times New Roman" w:cs="Times New Roman"/>
          <w:sz w:val="24"/>
          <w:szCs w:val="24"/>
        </w:rPr>
        <w:t xml:space="preserve"> umów.</w:t>
      </w:r>
      <w:r w:rsidR="008503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Przy czym </w:t>
      </w:r>
      <w:r w:rsidR="00850309">
        <w:rPr>
          <w:rFonts w:ascii="Times New Roman" w:hAnsi="Times New Roman" w:cs="Times New Roman"/>
          <w:sz w:val="24"/>
          <w:szCs w:val="24"/>
        </w:rPr>
        <w:t>wskazać</w:t>
      </w:r>
      <w:r>
        <w:rPr>
          <w:rFonts w:ascii="Times New Roman" w:hAnsi="Times New Roman" w:cs="Times New Roman"/>
          <w:sz w:val="24"/>
          <w:szCs w:val="24"/>
        </w:rPr>
        <w:t xml:space="preserve"> należy, iż </w:t>
      </w:r>
      <w:r w:rsidR="00747A5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aktach</w:t>
      </w:r>
      <w:r w:rsidR="00747A57">
        <w:rPr>
          <w:rFonts w:ascii="Times New Roman" w:hAnsi="Times New Roman" w:cs="Times New Roman"/>
          <w:sz w:val="24"/>
          <w:szCs w:val="24"/>
        </w:rPr>
        <w:t xml:space="preserve"> kontrolowanej placówki</w:t>
      </w:r>
      <w:r>
        <w:rPr>
          <w:rFonts w:ascii="Times New Roman" w:hAnsi="Times New Roman" w:cs="Times New Roman"/>
          <w:sz w:val="24"/>
          <w:szCs w:val="24"/>
        </w:rPr>
        <w:t xml:space="preserve"> znajdują się inne umowy zawarte na okres powyżej 3 lat, których stawek czynszu również nie</w:t>
      </w:r>
      <w:r w:rsidR="001458D6">
        <w:rPr>
          <w:rFonts w:ascii="Times New Roman" w:hAnsi="Times New Roman" w:cs="Times New Roman"/>
          <w:sz w:val="24"/>
          <w:szCs w:val="24"/>
        </w:rPr>
        <w:t xml:space="preserve"> waloryzowano na przełomie lat.</w:t>
      </w:r>
      <w:r w:rsidRPr="0050381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</w:p>
    <w:p w:rsidR="004D6AC3" w:rsidRDefault="009B2F88" w:rsidP="002842E7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BA1153">
        <w:rPr>
          <w:rFonts w:ascii="Times New Roman" w:hAnsi="Times New Roman"/>
          <w:sz w:val="24"/>
          <w:szCs w:val="24"/>
        </w:rPr>
        <w:t>W trakcie kontroli wynagrodzeń pracowników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administracyjno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5528D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obsługowych</w:t>
      </w:r>
      <w:r w:rsidR="00F5528D">
        <w:rPr>
          <w:rFonts w:ascii="Times New Roman" w:hAnsi="Times New Roman"/>
          <w:sz w:val="24"/>
          <w:szCs w:val="24"/>
        </w:rPr>
        <w:t xml:space="preserve"> /strony </w:t>
      </w:r>
      <w:r w:rsidR="00AC60DC">
        <w:rPr>
          <w:rFonts w:ascii="Times New Roman" w:hAnsi="Times New Roman"/>
          <w:sz w:val="24"/>
          <w:szCs w:val="24"/>
        </w:rPr>
        <w:t>46-</w:t>
      </w:r>
      <w:r w:rsidR="00F5528D">
        <w:rPr>
          <w:rFonts w:ascii="Times New Roman" w:hAnsi="Times New Roman"/>
          <w:sz w:val="24"/>
          <w:szCs w:val="24"/>
        </w:rPr>
        <w:t>48 protokołu kontroli/</w:t>
      </w:r>
      <w:r w:rsidR="00BA1153">
        <w:rPr>
          <w:rFonts w:ascii="Times New Roman" w:hAnsi="Times New Roman"/>
          <w:sz w:val="24"/>
          <w:szCs w:val="24"/>
        </w:rPr>
        <w:t xml:space="preserve"> stwierdzono, że w zawartej umowie o pracę z kierownikiem gospodarczym w wymiar</w:t>
      </w:r>
      <w:r w:rsidR="00131BAA">
        <w:rPr>
          <w:rFonts w:ascii="Times New Roman" w:hAnsi="Times New Roman"/>
          <w:sz w:val="24"/>
          <w:szCs w:val="24"/>
        </w:rPr>
        <w:t>ze 1,00 etatu i starszą księgową</w:t>
      </w:r>
      <w:r w:rsidR="00BA1153">
        <w:rPr>
          <w:rFonts w:ascii="Times New Roman" w:hAnsi="Times New Roman"/>
          <w:sz w:val="24"/>
          <w:szCs w:val="24"/>
        </w:rPr>
        <w:t xml:space="preserve"> w wymiarze 0,5 etatu </w:t>
      </w:r>
      <w:r w:rsidR="00131BAA">
        <w:rPr>
          <w:rFonts w:ascii="Times New Roman" w:hAnsi="Times New Roman"/>
          <w:sz w:val="24"/>
          <w:szCs w:val="24"/>
        </w:rPr>
        <w:t xml:space="preserve">Pani jako </w:t>
      </w:r>
      <w:r w:rsidR="00BA1153">
        <w:rPr>
          <w:rFonts w:ascii="Times New Roman" w:hAnsi="Times New Roman"/>
          <w:sz w:val="24"/>
          <w:szCs w:val="24"/>
        </w:rPr>
        <w:t>pracodawca ustalił</w:t>
      </w:r>
      <w:r w:rsidR="00131BAA">
        <w:rPr>
          <w:rFonts w:ascii="Times New Roman" w:hAnsi="Times New Roman"/>
          <w:sz w:val="24"/>
          <w:szCs w:val="24"/>
        </w:rPr>
        <w:t>a</w:t>
      </w:r>
      <w:r w:rsidR="00BA1153">
        <w:rPr>
          <w:rFonts w:ascii="Times New Roman" w:hAnsi="Times New Roman"/>
          <w:sz w:val="24"/>
          <w:szCs w:val="24"/>
        </w:rPr>
        <w:t xml:space="preserve"> pracownikom zadaniowy czas pracy.</w:t>
      </w:r>
      <w:r w:rsidR="00131BAA">
        <w:rPr>
          <w:rFonts w:ascii="Times New Roman" w:hAnsi="Times New Roman"/>
          <w:sz w:val="24"/>
          <w:szCs w:val="24"/>
        </w:rPr>
        <w:t xml:space="preserve"> </w:t>
      </w:r>
      <w:r w:rsidR="00131BAA" w:rsidRPr="001458D6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Wprowadzenie tego systemu czasu pracy nie jest uzależnione od swobodnej decyzji pracodawcy - może on być wprowadzony jedynie w uzasadnionych przypadkach ze względu na rodzaj pracy lub jej organizację. Z takim uzasadnieniem będziemy mieli do czynienia np. w sytuacji, gdy pracodawca nie ma możliwości bie</w:t>
      </w:r>
      <w:r w:rsidR="00B01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żącego kontrolowania pracownika. </w:t>
      </w:r>
      <w:r w:rsidR="00B0152C">
        <w:rPr>
          <w:rFonts w:ascii="Times New Roman" w:hAnsi="Times New Roman" w:cs="Times New Roman"/>
          <w:sz w:val="24"/>
          <w:szCs w:val="24"/>
        </w:rPr>
        <w:t>Jak słusznie wskazał Łukasz Pisarczyk w komentarzu do art. 140 Kodeks pracy</w:t>
      </w:r>
      <w:r w:rsidR="00B0152C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7"/>
      </w:r>
      <w:r w:rsidR="00B0152C">
        <w:rPr>
          <w:rFonts w:ascii="Times New Roman" w:hAnsi="Times New Roman" w:cs="Times New Roman"/>
          <w:sz w:val="24"/>
          <w:szCs w:val="24"/>
        </w:rPr>
        <w:t xml:space="preserve">  ,,</w:t>
      </w:r>
      <w:r w:rsidR="00B0152C" w:rsidRPr="009520D4">
        <w:rPr>
          <w:rFonts w:ascii="Times New Roman" w:hAnsi="Times New Roman" w:cs="Times New Roman"/>
          <w:i/>
          <w:sz w:val="24"/>
          <w:szCs w:val="24"/>
        </w:rPr>
        <w:t xml:space="preserve">Uzasadnienie dla wprowadzenia zadaniowego czasu pracy istnieje wówczas, gdy pracodawca nie ma możliwości kontrolowania i ewidencjonowania czasowych ram wykonywania pracy przez pracownika, np. ze względu na to, że osoba zatrudniona jest aktywna poza zakładem pracy. Stąd o uzasadnieniu takim można mówić w odniesieniu do przedstawicieli handlowych czy różnego rodzaju </w:t>
      </w:r>
      <w:proofErr w:type="spellStart"/>
      <w:r w:rsidR="00B0152C" w:rsidRPr="009520D4">
        <w:rPr>
          <w:rFonts w:ascii="Times New Roman" w:hAnsi="Times New Roman" w:cs="Times New Roman"/>
          <w:i/>
          <w:sz w:val="24"/>
          <w:szCs w:val="24"/>
        </w:rPr>
        <w:t>telepracowników</w:t>
      </w:r>
      <w:proofErr w:type="spellEnd"/>
      <w:r w:rsidR="00B0152C" w:rsidRPr="009520D4">
        <w:rPr>
          <w:rFonts w:ascii="Times New Roman" w:hAnsi="Times New Roman" w:cs="Times New Roman"/>
          <w:i/>
          <w:sz w:val="24"/>
          <w:szCs w:val="24"/>
        </w:rPr>
        <w:t xml:space="preserve">, którzy powierzone sobie zadania wykonują z reguły w domu, przekazując pracodawcy jedynie rezultaty pracy (B. Stanibuła, </w:t>
      </w:r>
      <w:r w:rsidR="00B0152C" w:rsidRPr="009520D4">
        <w:rPr>
          <w:rFonts w:ascii="Times New Roman" w:hAnsi="Times New Roman" w:cs="Times New Roman"/>
          <w:i/>
          <w:iCs/>
          <w:sz w:val="24"/>
          <w:szCs w:val="24"/>
        </w:rPr>
        <w:t>Przesłanki i tryby wprowadzania zadaniowego czasu pracy</w:t>
      </w:r>
      <w:r w:rsidR="00B0152C" w:rsidRPr="009520D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0152C" w:rsidRPr="009520D4">
        <w:rPr>
          <w:rFonts w:ascii="Times New Roman" w:hAnsi="Times New Roman" w:cs="Times New Roman"/>
          <w:i/>
          <w:sz w:val="24"/>
          <w:szCs w:val="24"/>
        </w:rPr>
        <w:t>M.P.Pr</w:t>
      </w:r>
      <w:proofErr w:type="spellEnd"/>
      <w:r w:rsidR="00B0152C" w:rsidRPr="009520D4">
        <w:rPr>
          <w:rFonts w:ascii="Times New Roman" w:hAnsi="Times New Roman" w:cs="Times New Roman"/>
          <w:i/>
          <w:sz w:val="24"/>
          <w:szCs w:val="24"/>
        </w:rPr>
        <w:t xml:space="preserve">. 2006/12, s. 639). Zadaniowy czas pracy jest wreszcie przeznaczony dla prac prowadzonych nierytmicznie oraz poza kolektywną pracą skooperowaną (wyrok SN z 24.09.2009 r., </w:t>
      </w:r>
      <w:hyperlink r:id="rId9" w:anchor="hiperlinkText.rpc?hiperlink=type=tresc:nro=OrzeczSad.558306:ver=0&amp;full=1" w:tgtFrame="_parent" w:history="1">
        <w:r w:rsidR="00B0152C" w:rsidRPr="00322DDD">
          <w:rPr>
            <w:rStyle w:val="Hipercze"/>
            <w:rFonts w:ascii="Times New Roman" w:hAnsi="Times New Roman" w:cs="Times New Roman"/>
            <w:i/>
            <w:color w:val="auto"/>
            <w:sz w:val="24"/>
            <w:szCs w:val="24"/>
          </w:rPr>
          <w:t>II PK 72/09</w:t>
        </w:r>
      </w:hyperlink>
      <w:r w:rsidR="00B0152C" w:rsidRPr="00322DD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0152C" w:rsidRPr="009520D4">
        <w:rPr>
          <w:rFonts w:ascii="Times New Roman" w:hAnsi="Times New Roman" w:cs="Times New Roman"/>
          <w:i/>
          <w:sz w:val="24"/>
          <w:szCs w:val="24"/>
        </w:rPr>
        <w:t xml:space="preserve">LEX nr 558306). Zadaniowy czas pracy może być wykorzystywany w szczególności wówczas, gdy pracownik nie uczestniczy bezpośrednio w pracy większego zespołu, a realizowane przez niego zadania mają charakter autonomiczny, wobec czego ich wykonanie jest w zasadniczy sposób niezależne od zaangażowania innych osób niż sam pracownik zatrudniony w systemie zadaniowym (K. Rączka, </w:t>
      </w:r>
      <w:r w:rsidR="00B0152C" w:rsidRPr="009520D4">
        <w:rPr>
          <w:rFonts w:ascii="Times New Roman" w:hAnsi="Times New Roman" w:cs="Times New Roman"/>
          <w:i/>
          <w:iCs/>
          <w:sz w:val="24"/>
          <w:szCs w:val="24"/>
        </w:rPr>
        <w:t>Systemy czasu pracy w znowelizowanym kodeksie pracy</w:t>
      </w:r>
      <w:r w:rsidR="00B0152C" w:rsidRPr="009520D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0152C" w:rsidRPr="009520D4">
        <w:rPr>
          <w:rFonts w:ascii="Times New Roman" w:hAnsi="Times New Roman" w:cs="Times New Roman"/>
          <w:i/>
          <w:sz w:val="24"/>
          <w:szCs w:val="24"/>
        </w:rPr>
        <w:t>PiZS</w:t>
      </w:r>
      <w:proofErr w:type="spellEnd"/>
      <w:r w:rsidR="00B0152C" w:rsidRPr="009520D4">
        <w:rPr>
          <w:rFonts w:ascii="Times New Roman" w:hAnsi="Times New Roman" w:cs="Times New Roman"/>
          <w:i/>
          <w:sz w:val="24"/>
          <w:szCs w:val="24"/>
        </w:rPr>
        <w:t xml:space="preserve"> 2004/2, s. 21). Kluczowe znaczenie ma jednak pewna powtarzalność wykonywanych czynności, która powoduje, że realizowane zadania mogą zostać wykorzystane jako swoisty miernik czasu pracy.</w:t>
      </w:r>
      <w:r w:rsidR="00B0152C">
        <w:rPr>
          <w:rFonts w:ascii="Times New Roman" w:hAnsi="Times New Roman" w:cs="Times New Roman"/>
          <w:i/>
          <w:sz w:val="24"/>
          <w:szCs w:val="24"/>
        </w:rPr>
        <w:t>”</w:t>
      </w:r>
      <w:r w:rsidR="00B0152C">
        <w:rPr>
          <w:rFonts w:ascii="Times New Roman" w:hAnsi="Times New Roman"/>
          <w:sz w:val="24"/>
          <w:szCs w:val="24"/>
        </w:rPr>
        <w:t xml:space="preserve"> </w:t>
      </w:r>
      <w:r w:rsidR="00B0152C">
        <w:rPr>
          <w:rFonts w:ascii="Times New Roman" w:hAnsi="Times New Roman" w:cs="Times New Roman"/>
          <w:sz w:val="24"/>
          <w:szCs w:val="24"/>
        </w:rPr>
        <w:t>Dodatkowo z</w:t>
      </w:r>
      <w:r w:rsidR="00B86C17" w:rsidRPr="003321A9">
        <w:rPr>
          <w:rFonts w:ascii="Times New Roman" w:hAnsi="Times New Roman" w:cs="Times New Roman"/>
          <w:sz w:val="24"/>
          <w:szCs w:val="24"/>
        </w:rPr>
        <w:t xml:space="preserve">adaniowy czas pracy </w:t>
      </w:r>
      <w:r w:rsidR="00B86C17" w:rsidRPr="0050381C">
        <w:rPr>
          <w:rFonts w:ascii="Times New Roman" w:hAnsi="Times New Roman" w:cs="Times New Roman"/>
          <w:sz w:val="24"/>
          <w:szCs w:val="24"/>
        </w:rPr>
        <w:t>wprowadza się wtedy, gdy ze względu na rodzaj pracy lub jej organizację albo miejsce wykonywania pracy</w:t>
      </w:r>
      <w:r w:rsidR="00B86C17" w:rsidRPr="003321A9">
        <w:rPr>
          <w:rFonts w:ascii="Times New Roman" w:hAnsi="Times New Roman" w:cs="Times New Roman"/>
          <w:sz w:val="24"/>
          <w:szCs w:val="24"/>
        </w:rPr>
        <w:t xml:space="preserve"> czasu pracy pracowników nie można wymierzyć w godzinach, lecz określa się go wymiarem zadań, jakie pracownik ma wykonywać</w:t>
      </w:r>
      <w:r w:rsidR="00131BAA">
        <w:rPr>
          <w:rFonts w:ascii="Times New Roman" w:hAnsi="Times New Roman" w:cs="Times New Roman"/>
          <w:sz w:val="24"/>
          <w:szCs w:val="24"/>
        </w:rPr>
        <w:t xml:space="preserve">, co wynika </w:t>
      </w:r>
      <w:r w:rsidR="00B02B9D">
        <w:rPr>
          <w:rFonts w:ascii="Times New Roman" w:hAnsi="Times New Roman" w:cs="Times New Roman"/>
          <w:sz w:val="24"/>
          <w:szCs w:val="24"/>
        </w:rPr>
        <w:t xml:space="preserve"> wprost </w:t>
      </w:r>
      <w:r w:rsidR="00131BAA">
        <w:rPr>
          <w:rFonts w:ascii="Times New Roman" w:hAnsi="Times New Roman" w:cs="Times New Roman"/>
          <w:sz w:val="24"/>
          <w:szCs w:val="24"/>
        </w:rPr>
        <w:t xml:space="preserve">z </w:t>
      </w:r>
      <w:r w:rsidR="00B86C17">
        <w:rPr>
          <w:rFonts w:ascii="Times New Roman" w:hAnsi="Times New Roman" w:cs="Times New Roman"/>
          <w:sz w:val="24"/>
          <w:szCs w:val="24"/>
        </w:rPr>
        <w:t xml:space="preserve">art. 140 ustawy </w:t>
      </w:r>
      <w:r w:rsidR="00A15DA4">
        <w:rPr>
          <w:rFonts w:ascii="Times New Roman" w:hAnsi="Times New Roman" w:cs="Times New Roman"/>
          <w:sz w:val="24"/>
          <w:szCs w:val="24"/>
        </w:rPr>
        <w:t>z dnia 26 czerwca 1974r. K</w:t>
      </w:r>
      <w:r w:rsidR="00131BAA">
        <w:rPr>
          <w:rFonts w:ascii="Times New Roman" w:hAnsi="Times New Roman" w:cs="Times New Roman"/>
          <w:sz w:val="24"/>
          <w:szCs w:val="24"/>
        </w:rPr>
        <w:t>odeks</w:t>
      </w:r>
      <w:r w:rsidR="00B86C17">
        <w:rPr>
          <w:rFonts w:ascii="Times New Roman" w:hAnsi="Times New Roman" w:cs="Times New Roman"/>
          <w:sz w:val="24"/>
          <w:szCs w:val="24"/>
        </w:rPr>
        <w:t xml:space="preserve"> pracy</w:t>
      </w:r>
      <w:r w:rsidR="00131BA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8"/>
      </w:r>
      <w:r w:rsidR="00A15DA4">
        <w:rPr>
          <w:rFonts w:ascii="Times New Roman" w:hAnsi="Times New Roman" w:cs="Times New Roman"/>
          <w:sz w:val="24"/>
          <w:szCs w:val="24"/>
        </w:rPr>
        <w:t>.</w:t>
      </w:r>
      <w:r w:rsidR="00B86C17">
        <w:rPr>
          <w:rFonts w:ascii="Times New Roman" w:hAnsi="Times New Roman" w:cs="Times New Roman"/>
          <w:sz w:val="24"/>
          <w:szCs w:val="24"/>
        </w:rPr>
        <w:t xml:space="preserve"> N</w:t>
      </w:r>
      <w:r w:rsidR="00B86C17" w:rsidRPr="00661C99">
        <w:rPr>
          <w:rFonts w:ascii="Times New Roman" w:hAnsi="Times New Roman" w:cs="Times New Roman"/>
          <w:sz w:val="24"/>
          <w:szCs w:val="24"/>
        </w:rPr>
        <w:t>atomiast zadania powinny być ustalone w taki sposób by było możliwe ich wykonanie w ramach ustalonego wymiaru czasu pracy.</w:t>
      </w:r>
      <w:r w:rsidR="00B86C17">
        <w:rPr>
          <w:rFonts w:ascii="Times New Roman" w:hAnsi="Times New Roman" w:cs="Times New Roman"/>
          <w:sz w:val="24"/>
          <w:szCs w:val="24"/>
        </w:rPr>
        <w:t xml:space="preserve"> Należałoby pamiętać, że </w:t>
      </w:r>
      <w:r w:rsidR="00B86C17" w:rsidRPr="00661C99">
        <w:rPr>
          <w:rFonts w:ascii="Times New Roman" w:hAnsi="Times New Roman" w:cs="Times New Roman"/>
          <w:sz w:val="24"/>
          <w:szCs w:val="24"/>
        </w:rPr>
        <w:t xml:space="preserve">Pracodawca powinien z góry ustalić pracownikowi </w:t>
      </w:r>
      <w:r w:rsidR="00B86C17" w:rsidRPr="00B86C17">
        <w:rPr>
          <w:rFonts w:ascii="Times New Roman" w:hAnsi="Times New Roman" w:cs="Times New Roman"/>
          <w:bCs/>
          <w:sz w:val="24"/>
          <w:szCs w:val="24"/>
        </w:rPr>
        <w:t>zakres jego zadań</w:t>
      </w:r>
      <w:r w:rsidR="00B86C17" w:rsidRPr="00661C99">
        <w:rPr>
          <w:rFonts w:ascii="Times New Roman" w:hAnsi="Times New Roman" w:cs="Times New Roman"/>
          <w:sz w:val="24"/>
          <w:szCs w:val="24"/>
        </w:rPr>
        <w:t xml:space="preserve">, uzgadniając z nim czas potrzebny na ich wykonanie. </w:t>
      </w:r>
      <w:r w:rsidR="00B65044">
        <w:rPr>
          <w:rFonts w:ascii="Times New Roman" w:hAnsi="Times New Roman" w:cs="Times New Roman"/>
          <w:sz w:val="24"/>
          <w:szCs w:val="24"/>
        </w:rPr>
        <w:t xml:space="preserve">Reasumując w omawianych </w:t>
      </w:r>
      <w:r w:rsidR="00B65044">
        <w:rPr>
          <w:rFonts w:ascii="Times New Roman" w:hAnsi="Times New Roman" w:cs="Times New Roman"/>
          <w:sz w:val="24"/>
          <w:szCs w:val="24"/>
        </w:rPr>
        <w:lastRenderedPageBreak/>
        <w:t>przypadkach należało by podać pod rozwagę zasadność zastosowania zadaniowego czasu pracy dla kierownika gospodarczego jak  i stanowiska starszej księgowej, których zadania uzależnione są od zaangażowania innych osób oraz z uwagi na powtarzalność wyko</w:t>
      </w:r>
      <w:r w:rsidR="00843B57">
        <w:rPr>
          <w:rFonts w:ascii="Times New Roman" w:hAnsi="Times New Roman" w:cs="Times New Roman"/>
          <w:sz w:val="24"/>
          <w:szCs w:val="24"/>
        </w:rPr>
        <w:t xml:space="preserve">nywanych  przez nich czynności. </w:t>
      </w:r>
    </w:p>
    <w:p w:rsidR="00D2033A" w:rsidRDefault="004D6AC3" w:rsidP="002842E7">
      <w:pPr>
        <w:spacing w:after="0" w:line="360" w:lineRule="auto"/>
        <w:ind w:firstLine="425"/>
        <w:rPr>
          <w:rFonts w:ascii="Times New Roman" w:eastAsia="BatangCh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15DD">
        <w:rPr>
          <w:rFonts w:ascii="Times New Roman" w:eastAsia="Calibri" w:hAnsi="Times New Roman" w:cs="Times New Roman"/>
          <w:sz w:val="24"/>
          <w:szCs w:val="24"/>
        </w:rPr>
        <w:t xml:space="preserve">Badając </w:t>
      </w:r>
      <w:r w:rsidR="004215DD" w:rsidRPr="004C1ADB">
        <w:rPr>
          <w:rFonts w:ascii="Times New Roman" w:eastAsia="Calibri" w:hAnsi="Times New Roman" w:cs="Times New Roman"/>
          <w:sz w:val="24"/>
          <w:szCs w:val="24"/>
        </w:rPr>
        <w:t xml:space="preserve">prawidłowość naliczenia odpisu na </w:t>
      </w:r>
      <w:r w:rsidR="004215DD">
        <w:rPr>
          <w:rFonts w:ascii="Times New Roman" w:eastAsia="Calibri" w:hAnsi="Times New Roman" w:cs="Times New Roman"/>
          <w:sz w:val="24"/>
          <w:szCs w:val="24"/>
        </w:rPr>
        <w:t xml:space="preserve">Zakładowy </w:t>
      </w:r>
      <w:r w:rsidR="004215DD" w:rsidRPr="004C1ADB">
        <w:rPr>
          <w:rFonts w:ascii="Times New Roman" w:eastAsia="Calibri" w:hAnsi="Times New Roman" w:cs="Times New Roman"/>
          <w:sz w:val="24"/>
          <w:szCs w:val="24"/>
        </w:rPr>
        <w:t>Fundusz Świadczeń Socjalnych pracowników</w:t>
      </w:r>
      <w:r w:rsidR="004215DD">
        <w:rPr>
          <w:rFonts w:ascii="Times New Roman" w:eastAsia="Calibri" w:hAnsi="Times New Roman" w:cs="Times New Roman"/>
          <w:sz w:val="24"/>
          <w:szCs w:val="24"/>
        </w:rPr>
        <w:t xml:space="preserve">, stosownie do zapisów art. 5 ust. 2 ustawy z dnia 04 marca 1994r. o zakładowym </w:t>
      </w:r>
      <w:r w:rsidR="004215DD" w:rsidRPr="004C1ADB">
        <w:rPr>
          <w:rFonts w:ascii="Times New Roman" w:eastAsia="Calibri" w:hAnsi="Times New Roman" w:cs="Times New Roman"/>
          <w:sz w:val="24"/>
          <w:szCs w:val="24"/>
        </w:rPr>
        <w:t>funduszu świadczeń socjalnych</w:t>
      </w:r>
      <w:r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9"/>
      </w:r>
      <w:r w:rsidR="00DB3394">
        <w:rPr>
          <w:rFonts w:ascii="Times New Roman" w:eastAsia="Calibri" w:hAnsi="Times New Roman" w:cs="Times New Roman"/>
          <w:sz w:val="24"/>
          <w:szCs w:val="24"/>
        </w:rPr>
        <w:t>/</w:t>
      </w:r>
      <w:r w:rsidR="009C6477">
        <w:rPr>
          <w:rFonts w:ascii="Times New Roman" w:eastAsia="Calibri" w:hAnsi="Times New Roman" w:cs="Times New Roman"/>
          <w:sz w:val="24"/>
          <w:szCs w:val="24"/>
        </w:rPr>
        <w:t xml:space="preserve"> strony 50</w:t>
      </w:r>
      <w:r w:rsidR="00DB3394">
        <w:rPr>
          <w:rFonts w:ascii="Times New Roman" w:eastAsia="Calibri" w:hAnsi="Times New Roman" w:cs="Times New Roman"/>
          <w:sz w:val="24"/>
          <w:szCs w:val="24"/>
        </w:rPr>
        <w:t>-</w:t>
      </w:r>
      <w:r w:rsidR="009C6477">
        <w:rPr>
          <w:rFonts w:ascii="Times New Roman" w:eastAsia="Calibri" w:hAnsi="Times New Roman" w:cs="Times New Roman"/>
          <w:sz w:val="24"/>
          <w:szCs w:val="24"/>
        </w:rPr>
        <w:t xml:space="preserve"> 54 protokołu kontroli/ </w:t>
      </w:r>
      <w:r w:rsidR="004215DD">
        <w:rPr>
          <w:rFonts w:ascii="Times New Roman" w:eastAsia="Calibri" w:hAnsi="Times New Roman" w:cs="Times New Roman"/>
          <w:sz w:val="24"/>
          <w:szCs w:val="24"/>
        </w:rPr>
        <w:t>stwierdzono,</w:t>
      </w:r>
      <w:r>
        <w:rPr>
          <w:rFonts w:ascii="Times New Roman" w:eastAsia="Calibri" w:hAnsi="Times New Roman" w:cs="Times New Roman"/>
          <w:sz w:val="24"/>
          <w:szCs w:val="24"/>
        </w:rPr>
        <w:t xml:space="preserve"> że w</w:t>
      </w:r>
      <w:r w:rsidRPr="00780403">
        <w:rPr>
          <w:rFonts w:ascii="Times New Roman" w:eastAsia="Calibri" w:hAnsi="Times New Roman" w:cs="Times New Roman"/>
          <w:sz w:val="24"/>
          <w:szCs w:val="24"/>
        </w:rPr>
        <w:t>ysokość naliczenia w kontrolowanej jednostce</w:t>
      </w:r>
      <w:r w:rsidR="009B718F">
        <w:rPr>
          <w:rFonts w:ascii="Times New Roman" w:eastAsia="Calibri" w:hAnsi="Times New Roman" w:cs="Times New Roman"/>
          <w:sz w:val="24"/>
          <w:szCs w:val="24"/>
        </w:rPr>
        <w:t xml:space="preserve"> dla pracowników zatrudnionych w normalnych warunkach</w:t>
      </w:r>
      <w:r w:rsidRPr="00780403">
        <w:rPr>
          <w:rFonts w:ascii="Times New Roman" w:eastAsia="Calibri" w:hAnsi="Times New Roman" w:cs="Times New Roman"/>
          <w:sz w:val="24"/>
          <w:szCs w:val="24"/>
        </w:rPr>
        <w:t xml:space="preserve"> zastosowano </w:t>
      </w:r>
      <w:r w:rsidR="00283A8D">
        <w:rPr>
          <w:rFonts w:ascii="Times New Roman" w:eastAsia="Calibri" w:hAnsi="Times New Roman" w:cs="Times New Roman"/>
          <w:sz w:val="24"/>
          <w:szCs w:val="24"/>
        </w:rPr>
        <w:t>nieprawidłowo tj. przyjmując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718F">
        <w:rPr>
          <w:rFonts w:ascii="Times New Roman" w:eastAsia="Calibri" w:hAnsi="Times New Roman" w:cs="Times New Roman"/>
          <w:sz w:val="24"/>
          <w:szCs w:val="24"/>
        </w:rPr>
        <w:t>kwotę odpisu obowiązującą w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2016 roku tj. 1.093,93 zł zamiast 1.185,66 zł. Tym samym zaniżono</w:t>
      </w:r>
      <w:r w:rsidR="00843B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odpis</w:t>
      </w:r>
      <w:r w:rsidR="00843B57">
        <w:rPr>
          <w:rFonts w:ascii="Times New Roman" w:eastAsia="Calibri" w:hAnsi="Times New Roman" w:cs="Times New Roman"/>
          <w:sz w:val="24"/>
          <w:szCs w:val="24"/>
        </w:rPr>
        <w:t xml:space="preserve"> na ZFŚS</w:t>
      </w:r>
      <w:r>
        <w:rPr>
          <w:rFonts w:ascii="Times New Roman" w:eastAsia="Calibri" w:hAnsi="Times New Roman" w:cs="Times New Roman"/>
          <w:sz w:val="24"/>
          <w:szCs w:val="24"/>
        </w:rPr>
        <w:t xml:space="preserve"> o kwotę 1.853,86 zł</w:t>
      </w:r>
      <w:r w:rsidR="009B718F">
        <w:rPr>
          <w:rFonts w:ascii="Times New Roman" w:eastAsia="Calibri" w:hAnsi="Times New Roman" w:cs="Times New Roman"/>
          <w:sz w:val="24"/>
          <w:szCs w:val="24"/>
        </w:rPr>
        <w:t xml:space="preserve"> w stosunku do podanej liczby zatrudnionych</w:t>
      </w:r>
      <w:r>
        <w:rPr>
          <w:rFonts w:ascii="Times New Roman" w:eastAsia="Calibri" w:hAnsi="Times New Roman" w:cs="Times New Roman"/>
          <w:sz w:val="24"/>
          <w:szCs w:val="24"/>
        </w:rPr>
        <w:t xml:space="preserve">. Błędnie przyjęto również </w:t>
      </w:r>
      <w:r>
        <w:rPr>
          <w:rFonts w:ascii="Times New Roman" w:eastAsia="BatangChe" w:hAnsi="Times New Roman" w:cs="Times New Roman"/>
          <w:sz w:val="24"/>
          <w:szCs w:val="24"/>
        </w:rPr>
        <w:t>zastosowanie wysokości odpisu</w:t>
      </w:r>
      <w:r w:rsidR="00843B57">
        <w:rPr>
          <w:rFonts w:ascii="Times New Roman" w:eastAsia="BatangChe" w:hAnsi="Times New Roman" w:cs="Times New Roman"/>
          <w:sz w:val="24"/>
          <w:szCs w:val="24"/>
        </w:rPr>
        <w:t xml:space="preserve"> na każdego emeryta i rencistę</w:t>
      </w:r>
      <w:r w:rsidR="009B718F">
        <w:rPr>
          <w:rFonts w:ascii="Times New Roman" w:eastAsia="BatangChe" w:hAnsi="Times New Roman" w:cs="Times New Roman"/>
          <w:sz w:val="24"/>
          <w:szCs w:val="24"/>
        </w:rPr>
        <w:t xml:space="preserve"> tj. byłych prac</w:t>
      </w:r>
      <w:r w:rsidR="00E26234">
        <w:rPr>
          <w:rFonts w:ascii="Times New Roman" w:eastAsia="BatangChe" w:hAnsi="Times New Roman" w:cs="Times New Roman"/>
          <w:sz w:val="24"/>
          <w:szCs w:val="24"/>
        </w:rPr>
        <w:t>owników administracji i obsługi. Wysokość odpisu należało naliczyć</w:t>
      </w:r>
      <w:r w:rsidR="00843B57">
        <w:rPr>
          <w:rFonts w:ascii="Times New Roman" w:eastAsia="BatangChe" w:hAnsi="Times New Roman" w:cs="Times New Roman"/>
          <w:sz w:val="24"/>
          <w:szCs w:val="24"/>
        </w:rPr>
        <w:t xml:space="preserve"> zgodnie z art. 5 ust. 5 cytowanej ustawy</w:t>
      </w:r>
      <w:r w:rsidR="00E26234">
        <w:rPr>
          <w:rFonts w:ascii="Times New Roman" w:eastAsia="BatangChe" w:hAnsi="Times New Roman" w:cs="Times New Roman"/>
          <w:sz w:val="24"/>
          <w:szCs w:val="24"/>
        </w:rPr>
        <w:t xml:space="preserve">. </w:t>
      </w:r>
      <w:r w:rsidR="00843B57" w:rsidRPr="00843B57">
        <w:rPr>
          <w:rFonts w:ascii="Times New Roman" w:eastAsia="BatangChe" w:hAnsi="Times New Roman" w:cs="Times New Roman"/>
          <w:sz w:val="24"/>
          <w:szCs w:val="24"/>
        </w:rPr>
        <w:t xml:space="preserve"> </w:t>
      </w:r>
      <w:r w:rsidR="00E26234">
        <w:rPr>
          <w:rFonts w:ascii="Times New Roman" w:eastAsia="BatangChe" w:hAnsi="Times New Roman" w:cs="Times New Roman"/>
          <w:sz w:val="24"/>
          <w:szCs w:val="24"/>
        </w:rPr>
        <w:t>N</w:t>
      </w:r>
      <w:r w:rsidR="009B718F">
        <w:rPr>
          <w:rFonts w:ascii="Times New Roman" w:eastAsia="BatangChe" w:hAnsi="Times New Roman" w:cs="Times New Roman"/>
          <w:sz w:val="24"/>
          <w:szCs w:val="24"/>
        </w:rPr>
        <w:t>ie dokonując</w:t>
      </w:r>
      <w:r w:rsidR="00843B57">
        <w:rPr>
          <w:rFonts w:ascii="Times New Roman" w:eastAsia="BatangChe" w:hAnsi="Times New Roman" w:cs="Times New Roman"/>
          <w:sz w:val="24"/>
          <w:szCs w:val="24"/>
        </w:rPr>
        <w:t xml:space="preserve"> </w:t>
      </w:r>
      <w:r w:rsidR="009B718F">
        <w:rPr>
          <w:rFonts w:ascii="Times New Roman" w:eastAsia="BatangChe" w:hAnsi="Times New Roman" w:cs="Times New Roman"/>
          <w:sz w:val="24"/>
          <w:szCs w:val="24"/>
        </w:rPr>
        <w:t>zwiększenia wysokości odpisu z</w:t>
      </w:r>
      <w:r w:rsidR="00843B57">
        <w:rPr>
          <w:rFonts w:ascii="Times New Roman" w:eastAsia="BatangChe" w:hAnsi="Times New Roman" w:cs="Times New Roman"/>
          <w:sz w:val="24"/>
          <w:szCs w:val="24"/>
        </w:rPr>
        <w:t xml:space="preserve"> 182,32 zł </w:t>
      </w:r>
      <w:r w:rsidR="009B718F">
        <w:rPr>
          <w:rFonts w:ascii="Times New Roman" w:eastAsia="BatangChe" w:hAnsi="Times New Roman" w:cs="Times New Roman"/>
          <w:sz w:val="24"/>
          <w:szCs w:val="24"/>
        </w:rPr>
        <w:t>na 197,61 zł, zaniżono odpis o kwotę 244,64 zł.</w:t>
      </w:r>
    </w:p>
    <w:p w:rsidR="00D62EAB" w:rsidRDefault="00D62EAB" w:rsidP="002842E7">
      <w:pPr>
        <w:spacing w:after="0" w:line="360" w:lineRule="auto"/>
        <w:ind w:firstLine="42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Dokonują sprawdzenia </w:t>
      </w:r>
      <w:r w:rsidR="006B174C" w:rsidRPr="00430CD6">
        <w:rPr>
          <w:rFonts w:ascii="Times New Roman" w:eastAsia="Calibri" w:hAnsi="Times New Roman" w:cs="Times New Roman"/>
          <w:sz w:val="24"/>
          <w:szCs w:val="24"/>
        </w:rPr>
        <w:t>przeznaczania środków Funduszu na poszczególne cele i rodzaje działalności socjalnej</w:t>
      </w:r>
      <w:r w:rsidR="006B17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0CD6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D2033A">
        <w:rPr>
          <w:rFonts w:ascii="Times New Roman" w:eastAsia="Calibri" w:hAnsi="Times New Roman" w:cs="Times New Roman"/>
          <w:sz w:val="24"/>
          <w:szCs w:val="24"/>
        </w:rPr>
        <w:t xml:space="preserve">zasad przyznawania świadczeń przez pracodawcę, stwierdzono, że </w:t>
      </w:r>
    </w:p>
    <w:p w:rsidR="00384248" w:rsidRPr="007C429F" w:rsidRDefault="00D2033A" w:rsidP="002842E7">
      <w:pPr>
        <w:spacing w:line="36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430CD6">
        <w:rPr>
          <w:rFonts w:ascii="Times New Roman" w:eastAsia="Calibri" w:hAnsi="Times New Roman" w:cs="Times New Roman"/>
          <w:sz w:val="24"/>
          <w:szCs w:val="24"/>
        </w:rPr>
        <w:t xml:space="preserve">rzyznawanie świadczeń oraz wysokość dopłat z Funduszu </w:t>
      </w:r>
      <w:r>
        <w:rPr>
          <w:rFonts w:ascii="Times New Roman" w:eastAsia="Calibri" w:hAnsi="Times New Roman" w:cs="Times New Roman"/>
          <w:sz w:val="24"/>
          <w:szCs w:val="24"/>
        </w:rPr>
        <w:t xml:space="preserve"> nie zawsze uzależniano</w:t>
      </w:r>
      <w:r w:rsidRPr="00430CD6">
        <w:rPr>
          <w:rFonts w:ascii="Times New Roman" w:eastAsia="Calibri" w:hAnsi="Times New Roman" w:cs="Times New Roman"/>
          <w:sz w:val="24"/>
          <w:szCs w:val="24"/>
        </w:rPr>
        <w:t xml:space="preserve"> od sytuacji życiowej, rodzinnej i materialnej osoby uprawnionej do korzystania z Funduszu</w:t>
      </w:r>
      <w:r w:rsidR="00F33D19">
        <w:rPr>
          <w:rFonts w:ascii="Times New Roman" w:eastAsia="Calibri" w:hAnsi="Times New Roman" w:cs="Times New Roman"/>
          <w:sz w:val="24"/>
          <w:szCs w:val="24"/>
        </w:rPr>
        <w:t>. Przy wypłacaniu świadczeń uwzględniano</w:t>
      </w:r>
      <w:r w:rsidRPr="00D203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krótki staż pracy </w:t>
      </w:r>
      <w:r w:rsidRPr="00FD6782">
        <w:rPr>
          <w:rFonts w:ascii="Times New Roman" w:eastAsia="Calibri" w:hAnsi="Times New Roman" w:cs="Times New Roman"/>
          <w:sz w:val="24"/>
          <w:szCs w:val="24"/>
        </w:rPr>
        <w:t>osób uprawnionych.</w:t>
      </w:r>
      <w:r w:rsidRPr="00D203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Stwierdzono, że w 2017 roku środki z fund</w:t>
      </w:r>
      <w:r w:rsidR="00384248">
        <w:rPr>
          <w:rFonts w:ascii="Times New Roman" w:eastAsia="Calibri" w:hAnsi="Times New Roman" w:cs="Times New Roman"/>
          <w:sz w:val="24"/>
          <w:szCs w:val="24"/>
        </w:rPr>
        <w:t>uszu przeznaczano na cele, których nie zawarto w obowiązującym w jednostce regulaminie ZFŚS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takie jak: finansowanie nekrologów, wieńców pogrzebowych czy </w:t>
      </w:r>
      <w:r w:rsidR="00384248">
        <w:rPr>
          <w:rFonts w:ascii="Times New Roman" w:eastAsia="Calibri" w:hAnsi="Times New Roman" w:cs="Times New Roman"/>
          <w:sz w:val="24"/>
          <w:szCs w:val="24"/>
        </w:rPr>
        <w:t>zwrot środków za zakup prezentu dla pracownika odchodzącego</w:t>
      </w:r>
      <w:r>
        <w:rPr>
          <w:rFonts w:ascii="Times New Roman" w:eastAsia="Calibri" w:hAnsi="Times New Roman" w:cs="Times New Roman"/>
          <w:sz w:val="24"/>
          <w:szCs w:val="24"/>
        </w:rPr>
        <w:t xml:space="preserve"> na emeryturę. A</w:t>
      </w:r>
      <w:r w:rsidRPr="003B20BE">
        <w:rPr>
          <w:rFonts w:ascii="Times New Roman" w:eastAsia="Calibri" w:hAnsi="Times New Roman" w:cs="Times New Roman"/>
          <w:sz w:val="24"/>
          <w:szCs w:val="24"/>
        </w:rPr>
        <w:t>naliza sposo</w:t>
      </w:r>
      <w:r>
        <w:rPr>
          <w:rFonts w:ascii="Times New Roman" w:eastAsia="Calibri" w:hAnsi="Times New Roman" w:cs="Times New Roman"/>
          <w:sz w:val="24"/>
          <w:szCs w:val="24"/>
        </w:rPr>
        <w:t>bu przyznawania świadczeń z ZFŚS</w:t>
      </w:r>
      <w:r w:rsidRPr="003B20BE">
        <w:rPr>
          <w:rFonts w:ascii="Times New Roman" w:eastAsia="Calibri" w:hAnsi="Times New Roman" w:cs="Times New Roman"/>
          <w:sz w:val="24"/>
          <w:szCs w:val="24"/>
        </w:rPr>
        <w:t xml:space="preserve">, porównanie kwot wypłacanych poszczególnym pracownikom prowadzi do wniosku, iż </w:t>
      </w:r>
      <w:r>
        <w:rPr>
          <w:rFonts w:ascii="Times New Roman" w:eastAsia="Calibri" w:hAnsi="Times New Roman" w:cs="Times New Roman"/>
          <w:sz w:val="24"/>
          <w:szCs w:val="24"/>
        </w:rPr>
        <w:t>jednostka</w:t>
      </w:r>
      <w:r w:rsidRPr="003B20BE">
        <w:rPr>
          <w:rFonts w:ascii="Times New Roman" w:eastAsia="Calibri" w:hAnsi="Times New Roman" w:cs="Times New Roman"/>
          <w:sz w:val="24"/>
          <w:szCs w:val="24"/>
        </w:rPr>
        <w:t xml:space="preserve"> nie zachowywał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3B20BE">
        <w:rPr>
          <w:rFonts w:ascii="Times New Roman" w:eastAsia="Calibri" w:hAnsi="Times New Roman" w:cs="Times New Roman"/>
          <w:sz w:val="24"/>
          <w:szCs w:val="24"/>
        </w:rPr>
        <w:t xml:space="preserve"> reguł przyznawania świadczeń, wskazanych w</w:t>
      </w:r>
      <w:r w:rsidR="00271AD6">
        <w:rPr>
          <w:rFonts w:ascii="Times New Roman" w:eastAsia="Calibri" w:hAnsi="Times New Roman" w:cs="Times New Roman"/>
          <w:sz w:val="24"/>
          <w:szCs w:val="24"/>
        </w:rPr>
        <w:t xml:space="preserve"> przyjętym </w:t>
      </w:r>
      <w:r>
        <w:rPr>
          <w:rFonts w:ascii="Times New Roman" w:eastAsia="Calibri" w:hAnsi="Times New Roman" w:cs="Times New Roman"/>
          <w:sz w:val="24"/>
          <w:szCs w:val="24"/>
        </w:rPr>
        <w:t>regulaminie ZFŚS</w:t>
      </w:r>
      <w:r w:rsidR="00947F6D">
        <w:rPr>
          <w:rFonts w:ascii="Times New Roman" w:eastAsia="Calibri" w:hAnsi="Times New Roman" w:cs="Times New Roman"/>
          <w:sz w:val="24"/>
          <w:szCs w:val="24"/>
        </w:rPr>
        <w:t>. N</w:t>
      </w:r>
      <w:r w:rsidRPr="003B20BE">
        <w:rPr>
          <w:rFonts w:ascii="Times New Roman" w:eastAsia="Calibri" w:hAnsi="Times New Roman" w:cs="Times New Roman"/>
          <w:sz w:val="24"/>
          <w:szCs w:val="24"/>
        </w:rPr>
        <w:t>ie badał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3B20BE">
        <w:rPr>
          <w:rFonts w:ascii="Times New Roman" w:eastAsia="Calibri" w:hAnsi="Times New Roman" w:cs="Times New Roman"/>
          <w:sz w:val="24"/>
          <w:szCs w:val="24"/>
        </w:rPr>
        <w:t xml:space="preserve"> dokładnie</w:t>
      </w:r>
      <w:r w:rsidR="00384248">
        <w:rPr>
          <w:rFonts w:ascii="Times New Roman" w:eastAsia="Calibri" w:hAnsi="Times New Roman" w:cs="Times New Roman"/>
          <w:sz w:val="24"/>
          <w:szCs w:val="24"/>
        </w:rPr>
        <w:t xml:space="preserve"> sytuacji socjalnej pracowników np. 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>pobierając od pracowników oświadczenia</w:t>
      </w:r>
      <w:r w:rsidR="00384248" w:rsidRPr="00D2033A">
        <w:rPr>
          <w:rFonts w:ascii="Times New Roman" w:eastAsia="Times New Roman" w:hAnsi="Times New Roman" w:cs="Times New Roman"/>
          <w:sz w:val="24"/>
          <w:szCs w:val="24"/>
          <w:lang w:eastAsia="pl-PL"/>
        </w:rPr>
        <w:t>, w których dobrowolnie ujawniają oni wysokości dochodów prz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>ypadających na członka rodziny</w:t>
      </w:r>
      <w:r w:rsidR="007137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>co byłoby</w:t>
      </w:r>
      <w:r w:rsidR="00384248" w:rsidRPr="00D203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wystarczające, aby w sposób obiektywny rozdzielić środki z funduszu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 załogę zakładu pracy. W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przypadku</w:t>
      </w:r>
      <w:r w:rsidR="00384248">
        <w:rPr>
          <w:rFonts w:ascii="Times New Roman" w:eastAsia="Calibri" w:hAnsi="Times New Roman" w:cs="Times New Roman"/>
          <w:sz w:val="24"/>
          <w:szCs w:val="24"/>
        </w:rPr>
        <w:t xml:space="preserve"> więc</w:t>
      </w:r>
      <w:r>
        <w:rPr>
          <w:rFonts w:ascii="Times New Roman" w:eastAsia="Calibri" w:hAnsi="Times New Roman" w:cs="Times New Roman"/>
          <w:sz w:val="24"/>
          <w:szCs w:val="24"/>
        </w:rPr>
        <w:t xml:space="preserve"> wypłaty ww. świadczeń,</w:t>
      </w:r>
      <w:r w:rsidRPr="003B20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4248">
        <w:rPr>
          <w:rFonts w:ascii="Times New Roman" w:eastAsia="Calibri" w:hAnsi="Times New Roman" w:cs="Times New Roman"/>
          <w:sz w:val="24"/>
          <w:szCs w:val="24"/>
        </w:rPr>
        <w:t>przyznawanie ich</w:t>
      </w:r>
      <w:r w:rsidRPr="003B20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4248">
        <w:rPr>
          <w:rFonts w:ascii="Times New Roman" w:eastAsia="Calibri" w:hAnsi="Times New Roman" w:cs="Times New Roman"/>
          <w:sz w:val="24"/>
          <w:szCs w:val="24"/>
        </w:rPr>
        <w:t xml:space="preserve">odbywało się </w:t>
      </w:r>
      <w:r w:rsidRPr="003B20BE">
        <w:rPr>
          <w:rFonts w:ascii="Times New Roman" w:eastAsia="Calibri" w:hAnsi="Times New Roman" w:cs="Times New Roman"/>
          <w:sz w:val="24"/>
          <w:szCs w:val="24"/>
        </w:rPr>
        <w:t>z pomi</w:t>
      </w:r>
      <w:r>
        <w:rPr>
          <w:rFonts w:ascii="Times New Roman" w:eastAsia="Calibri" w:hAnsi="Times New Roman" w:cs="Times New Roman"/>
          <w:sz w:val="24"/>
          <w:szCs w:val="24"/>
        </w:rPr>
        <w:t xml:space="preserve">nięciem kryterium socjalnego. </w:t>
      </w:r>
      <w:r w:rsidRPr="00894308">
        <w:rPr>
          <w:rFonts w:ascii="Times New Roman" w:eastAsia="Calibri" w:hAnsi="Times New Roman" w:cs="Times New Roman"/>
          <w:sz w:val="24"/>
          <w:szCs w:val="24"/>
        </w:rPr>
        <w:t>Świadczenia z ZFŚS nie mogą być przez pracodawcę rozporządzane w dowolny sposób, ponieważ ściśle reguluje to ustawa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384248" w:rsidRP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Ustawa o ZFŚS </w:t>
      </w:r>
      <w:r w:rsidR="00384248" w:rsidRP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wyklucza tworzenie zasad podziału funduszu 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>w sprzeczności z art. 8 ust. 1 tejże ustawy</w:t>
      </w:r>
      <w:r w:rsidR="00384248" w:rsidRP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to pr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>ze</w:t>
      </w:r>
      <w:r w:rsidR="00556F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pis bezwzględnie obowiązujący. </w:t>
      </w:r>
      <w:r w:rsidR="00384248" w:rsidRP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</w:t>
      </w:r>
      <w:r w:rsidR="008E0D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jego</w:t>
      </w:r>
      <w:r w:rsidR="00384248" w:rsidRP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treścią wskazanego 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>artykułu</w:t>
      </w:r>
      <w:r w:rsidR="00384248" w:rsidRP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przyznawanie ulgowych usług i świadczeń oraz wysokość dopłat z funduszu uzależnia się od sytuacji życiowej, rodzinnej i materialnej osoby uprawnionej do korzystania z funduszu</w:t>
      </w:r>
      <w:r w:rsidR="003842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–  </w:t>
      </w:r>
      <w:r w:rsidR="008E0DE4" w:rsidRPr="0038424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Wyrok Sądu Apelacyjnego w Szczecinie</w:t>
      </w:r>
      <w:r w:rsidR="008E0DE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 dnia 18 maja </w:t>
      </w:r>
      <w:r w:rsidR="008E0DE4" w:rsidRPr="0038424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2017r.</w:t>
      </w:r>
      <w:r w:rsidR="008E0DE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</w:t>
      </w:r>
      <w:r w:rsidR="006F774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III </w:t>
      </w:r>
      <w:proofErr w:type="spellStart"/>
      <w:r w:rsidR="006F774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AUa</w:t>
      </w:r>
      <w:proofErr w:type="spellEnd"/>
      <w:r w:rsidR="006F774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544/16 </w:t>
      </w:r>
      <w:r w:rsidRPr="005D1EDE">
        <w:rPr>
          <w:rFonts w:ascii="Times New Roman" w:eastAsia="Calibri" w:hAnsi="Times New Roman" w:cs="Times New Roman"/>
          <w:sz w:val="24"/>
          <w:szCs w:val="24"/>
        </w:rPr>
        <w:t xml:space="preserve">Regulamin zakładowego funduszu świadczeń socjalnych stanowi źródło prawa pracy w rozumieniu </w:t>
      </w:r>
      <w:hyperlink r:id="rId10" w:anchor="hiperlinkText.rpc?hiperlink=type=tresc:nro=Powszechny.2068708:part=a9&amp;full=1" w:tgtFrame="_parent" w:history="1">
        <w:r w:rsidRPr="005D1EDE">
          <w:rPr>
            <w:rStyle w:val="Hipercze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art. 9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Kodeksu pracy</w:t>
      </w:r>
      <w:r w:rsidR="00384248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0"/>
      </w:r>
      <w:r w:rsidRPr="005D1EDE">
        <w:rPr>
          <w:rFonts w:ascii="Times New Roman" w:eastAsia="Calibri" w:hAnsi="Times New Roman" w:cs="Times New Roman"/>
          <w:sz w:val="24"/>
          <w:szCs w:val="24"/>
        </w:rPr>
        <w:t>, a to oznacza, że posiada moc wiążącą zarówno w zakresie dotyczącym kryteriów podziału środków funduszu świadczeń socjalnych, jak i w zakresie ustanowionego w nim trybu przyznawania tych świadczeń pracownikom, uwzględniającego indywidualną ocenę każdego przypadku według przyjętych kryteriów (</w:t>
      </w:r>
      <w:r w:rsidRPr="007D34EB">
        <w:rPr>
          <w:rFonts w:ascii="Times New Roman" w:eastAsia="Calibri" w:hAnsi="Times New Roman" w:cs="Times New Roman"/>
          <w:i/>
          <w:sz w:val="24"/>
          <w:szCs w:val="24"/>
        </w:rPr>
        <w:t xml:space="preserve">wyrok Sądu Apelacyjnego w Warszawie z 19 sierpnia 2015 r., </w:t>
      </w:r>
      <w:hyperlink r:id="rId11" w:anchor="hiperlinkText.rpc?hiperlink=type=tresc:nro=OrzeczSad.1916602:ver=0&amp;full=1" w:tgtFrame="_parent" w:history="1">
        <w:r w:rsidRPr="007D34EB">
          <w:rPr>
            <w:rStyle w:val="Hipercze"/>
            <w:rFonts w:ascii="Times New Roman" w:eastAsia="Calibri" w:hAnsi="Times New Roman" w:cs="Times New Roman"/>
            <w:i/>
            <w:color w:val="auto"/>
            <w:sz w:val="24"/>
            <w:szCs w:val="24"/>
            <w:u w:val="none"/>
          </w:rPr>
          <w:t xml:space="preserve">III </w:t>
        </w:r>
        <w:proofErr w:type="spellStart"/>
        <w:r w:rsidRPr="007D34EB">
          <w:rPr>
            <w:rStyle w:val="Hipercze"/>
            <w:rFonts w:ascii="Times New Roman" w:eastAsia="Calibri" w:hAnsi="Times New Roman" w:cs="Times New Roman"/>
            <w:i/>
            <w:color w:val="auto"/>
            <w:sz w:val="24"/>
            <w:szCs w:val="24"/>
            <w:u w:val="none"/>
          </w:rPr>
          <w:t>AUa</w:t>
        </w:r>
        <w:proofErr w:type="spellEnd"/>
        <w:r w:rsidRPr="007D34EB">
          <w:rPr>
            <w:rStyle w:val="Hipercze"/>
            <w:rFonts w:ascii="Times New Roman" w:eastAsia="Calibri" w:hAnsi="Times New Roman" w:cs="Times New Roman"/>
            <w:i/>
            <w:color w:val="auto"/>
            <w:sz w:val="24"/>
            <w:szCs w:val="24"/>
            <w:u w:val="none"/>
          </w:rPr>
          <w:t xml:space="preserve"> 1018/14</w:t>
        </w:r>
      </w:hyperlink>
      <w:r w:rsidRPr="007D34EB">
        <w:rPr>
          <w:rFonts w:ascii="Times New Roman" w:eastAsia="Calibri" w:hAnsi="Times New Roman" w:cs="Times New Roman"/>
          <w:i/>
          <w:sz w:val="24"/>
          <w:szCs w:val="24"/>
        </w:rPr>
        <w:t>, LEX nr 1916602).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W innym orzecznictwie</w:t>
      </w:r>
      <w:r w:rsidR="006F7745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43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Wyroki Sądu Najwyższego z 20 sierpnia 2001 r., I PKN 579/00, i z 16 sierpnia 2005 r., IPK 12/05 potwierdziły, że pracodawca nie może w sytuacji przyznawania świadczeń kierować się stażem pracy zatrudnionego, czy też efektami jego pracy. </w:t>
      </w:r>
      <w:r w:rsidRPr="002A5835">
        <w:rPr>
          <w:rFonts w:ascii="Times New Roman" w:eastAsia="Calibri" w:hAnsi="Times New Roman" w:cs="Times New Roman"/>
          <w:iCs/>
          <w:sz w:val="24"/>
          <w:szCs w:val="24"/>
        </w:rPr>
        <w:t>Istotne w tej sprawie jest</w:t>
      </w:r>
      <w:r w:rsidR="002A5835">
        <w:rPr>
          <w:rFonts w:ascii="Times New Roman" w:eastAsia="Calibri" w:hAnsi="Times New Roman" w:cs="Times New Roman"/>
          <w:iCs/>
          <w:sz w:val="24"/>
          <w:szCs w:val="24"/>
        </w:rPr>
        <w:t xml:space="preserve"> też</w:t>
      </w:r>
      <w:r w:rsidRPr="002A5835">
        <w:rPr>
          <w:rFonts w:ascii="Times New Roman" w:eastAsia="Calibri" w:hAnsi="Times New Roman" w:cs="Times New Roman"/>
          <w:iCs/>
          <w:sz w:val="24"/>
          <w:szCs w:val="24"/>
        </w:rPr>
        <w:t xml:space="preserve"> stanowisko Sądu Najwyższego zgodnie, z którym kryterium socjalne dotyczy przyznawania ulgowych świadczeń i usług</w:t>
      </w:r>
      <w:r w:rsidRPr="0089430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(wyrok z 23 paźdz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iernika 2008 r., II PK 74/08). </w:t>
      </w:r>
    </w:p>
    <w:tbl>
      <w:tblPr>
        <w:tblW w:w="26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</w:tblGrid>
      <w:tr w:rsidR="00384248" w:rsidRPr="00384248" w:rsidTr="007C429F">
        <w:trPr>
          <w:tblCellSpacing w:w="0" w:type="dxa"/>
        </w:trPr>
        <w:tc>
          <w:tcPr>
            <w:tcW w:w="0" w:type="auto"/>
            <w:vAlign w:val="center"/>
            <w:hideMark/>
          </w:tcPr>
          <w:p w:rsidR="00384248" w:rsidRPr="00384248" w:rsidRDefault="00384248" w:rsidP="00284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95028F" w:rsidRPr="00D317B1" w:rsidRDefault="001A789B" w:rsidP="002842E7">
      <w:pPr>
        <w:spacing w:after="0" w:line="360" w:lineRule="auto"/>
        <w:ind w:right="23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</w:rPr>
        <w:t>W zakresie sprawdzenia ewidencjonowania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środków trwałych u</w:t>
      </w:r>
      <w:r w:rsidRPr="00701178">
        <w:rPr>
          <w:rFonts w:ascii="Times New Roman" w:eastAsia="Calibri" w:hAnsi="Times New Roman" w:cs="Times New Roman"/>
          <w:sz w:val="24"/>
          <w:szCs w:val="24"/>
        </w:rPr>
        <w:t>stalono, że powyższa ewidencja</w:t>
      </w:r>
      <w:r>
        <w:rPr>
          <w:rFonts w:ascii="Times New Roman" w:eastAsia="Calibri" w:hAnsi="Times New Roman" w:cs="Times New Roman"/>
          <w:sz w:val="24"/>
          <w:szCs w:val="24"/>
        </w:rPr>
        <w:t xml:space="preserve"> nie prowadzona była w sposób umożliwiający jednoznaczną identyfikację jednego obiektu inwentarzowego</w:t>
      </w:r>
      <w:r w:rsidR="009C6477">
        <w:rPr>
          <w:rFonts w:ascii="Times New Roman" w:eastAsia="Calibri" w:hAnsi="Times New Roman" w:cs="Times New Roman"/>
          <w:sz w:val="24"/>
          <w:szCs w:val="24"/>
        </w:rPr>
        <w:t xml:space="preserve"> /strona 59 protokołu kontroli/</w:t>
      </w:r>
      <w:r>
        <w:rPr>
          <w:rFonts w:ascii="Times New Roman" w:eastAsia="Calibri" w:hAnsi="Times New Roman" w:cs="Times New Roman"/>
          <w:sz w:val="24"/>
          <w:szCs w:val="24"/>
        </w:rPr>
        <w:t>. Obiekty inwentarzowe nie były definiowane przez przepisy rozporządzenia w sprawie KŚT</w:t>
      </w:r>
      <w:r w:rsidR="0095028F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1"/>
      </w:r>
      <w:r>
        <w:rPr>
          <w:rFonts w:ascii="Times New Roman" w:eastAsia="Calibri" w:hAnsi="Times New Roman" w:cs="Times New Roman"/>
          <w:sz w:val="24"/>
          <w:szCs w:val="24"/>
        </w:rPr>
        <w:t>, które za podstawową jednostkę ewidencyjną przyjmują pojedynczy/sa</w:t>
      </w:r>
      <w:r w:rsidR="001E5274">
        <w:rPr>
          <w:rFonts w:ascii="Times New Roman" w:eastAsia="Calibri" w:hAnsi="Times New Roman" w:cs="Times New Roman"/>
          <w:sz w:val="24"/>
          <w:szCs w:val="24"/>
        </w:rPr>
        <w:t xml:space="preserve">modzielny </w:t>
      </w:r>
      <w:r>
        <w:rPr>
          <w:rFonts w:ascii="Times New Roman" w:eastAsia="Calibri" w:hAnsi="Times New Roman" w:cs="Times New Roman"/>
          <w:sz w:val="24"/>
          <w:szCs w:val="24"/>
        </w:rPr>
        <w:t>element majątku trwałego-obiekt inwentarzowy. W wyjątkowych przypadkach jako pojedyncze jednostki ewidencyjne są traktowane tzw. elementy zbiorcze do których należą: np. zespoły komputerowe. Brak było również podziału grup rodzajowych środków trwałych z KŚT. Prawidłowe wyodrębnienie poszczególnych obiektów inwentarzowych środków trwałych oraz dobranie do nich symbolu klasyfikacyjnego (KŚT) jest ważne nie tylko ze względów statystycznych ale warunkuje prawidłowe dobranie stawek amortyzacyjnych określonych w przepisach podatkowych dla grup i rodzajów środków trwałych według KŚT i właściwe naliczanie stawek amortyzacji.</w:t>
      </w:r>
      <w:r w:rsidR="00B02E7D">
        <w:rPr>
          <w:rFonts w:ascii="Times New Roman" w:eastAsia="Calibri" w:hAnsi="Times New Roman" w:cs="Times New Roman"/>
          <w:sz w:val="24"/>
          <w:szCs w:val="24"/>
        </w:rPr>
        <w:t xml:space="preserve"> Ponadto stwierdzono, że objęto ewidencją środków trwałych </w:t>
      </w:r>
      <w:r w:rsidR="0021243A">
        <w:rPr>
          <w:rFonts w:ascii="Times New Roman" w:eastAsia="Calibri" w:hAnsi="Times New Roman" w:cs="Times New Roman"/>
          <w:sz w:val="24"/>
          <w:szCs w:val="24"/>
        </w:rPr>
        <w:t xml:space="preserve">na koncie 011 wyposażenie, które według definicji środka trwałego obowiązującej w danym okresie nie powinno być objęte tą ewidencją jak np. laptop o wartości 2.079,99 zł, komputer o wartości 1.300,00 zł, </w:t>
      </w:r>
      <w:r w:rsidR="00227E88">
        <w:rPr>
          <w:rFonts w:ascii="Times New Roman" w:eastAsia="Calibri" w:hAnsi="Times New Roman" w:cs="Times New Roman"/>
          <w:sz w:val="24"/>
          <w:szCs w:val="24"/>
        </w:rPr>
        <w:lastRenderedPageBreak/>
        <w:t>czy</w:t>
      </w:r>
      <w:r w:rsidR="00DF43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243A">
        <w:rPr>
          <w:rFonts w:ascii="Times New Roman" w:eastAsia="Calibri" w:hAnsi="Times New Roman" w:cs="Times New Roman"/>
          <w:sz w:val="24"/>
          <w:szCs w:val="24"/>
        </w:rPr>
        <w:t>tablica interaktywna o wartości 4.015,01 zł,</w:t>
      </w:r>
      <w:r w:rsidR="00227E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17B1">
        <w:rPr>
          <w:rFonts w:ascii="Times New Roman" w:eastAsia="Calibri" w:hAnsi="Times New Roman" w:cs="Times New Roman"/>
          <w:sz w:val="24"/>
          <w:szCs w:val="24"/>
        </w:rPr>
        <w:t xml:space="preserve">projektor – 3.679,99  zł - </w:t>
      </w:r>
      <w:r w:rsidR="0021243A">
        <w:rPr>
          <w:rFonts w:ascii="Times New Roman" w:eastAsia="Calibri" w:hAnsi="Times New Roman" w:cs="Times New Roman"/>
          <w:sz w:val="24"/>
          <w:szCs w:val="24"/>
        </w:rPr>
        <w:t>stanowią</w:t>
      </w:r>
      <w:r w:rsidR="00DF437A">
        <w:rPr>
          <w:rFonts w:ascii="Times New Roman" w:eastAsia="Calibri" w:hAnsi="Times New Roman" w:cs="Times New Roman"/>
          <w:sz w:val="24"/>
          <w:szCs w:val="24"/>
        </w:rPr>
        <w:t>ce</w:t>
      </w:r>
      <w:r w:rsidR="0021243A">
        <w:rPr>
          <w:rFonts w:ascii="Times New Roman" w:eastAsia="Calibri" w:hAnsi="Times New Roman" w:cs="Times New Roman"/>
          <w:sz w:val="24"/>
          <w:szCs w:val="24"/>
        </w:rPr>
        <w:t xml:space="preserve"> pomoc dydaktyczną</w:t>
      </w:r>
      <w:r w:rsidR="00DF437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27E88">
        <w:rPr>
          <w:rFonts w:ascii="Times New Roman" w:eastAsia="Calibri" w:hAnsi="Times New Roman" w:cs="Times New Roman"/>
          <w:sz w:val="24"/>
          <w:szCs w:val="24"/>
        </w:rPr>
        <w:t>U</w:t>
      </w:r>
      <w:r w:rsidR="00DF437A">
        <w:rPr>
          <w:rFonts w:ascii="Times New Roman" w:eastAsia="Calibri" w:hAnsi="Times New Roman" w:cs="Times New Roman"/>
          <w:sz w:val="24"/>
          <w:szCs w:val="24"/>
        </w:rPr>
        <w:t xml:space="preserve">stawa o podatku dochodowym od </w:t>
      </w:r>
      <w:r w:rsidR="00DF437A" w:rsidRPr="00D317B1">
        <w:rPr>
          <w:rFonts w:ascii="Times New Roman" w:eastAsia="Calibri" w:hAnsi="Times New Roman" w:cs="Times New Roman"/>
          <w:sz w:val="24"/>
          <w:szCs w:val="24"/>
        </w:rPr>
        <w:t>osób prawnych</w:t>
      </w:r>
      <w:r w:rsidR="00FE1C8E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2"/>
      </w:r>
      <w:r w:rsidR="00FE1C8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DF437A" w:rsidRPr="00340940">
        <w:rPr>
          <w:rFonts w:ascii="Times New Roman" w:eastAsia="Calibri" w:hAnsi="Times New Roman" w:cs="Times New Roman"/>
          <w:sz w:val="24"/>
          <w:szCs w:val="24"/>
        </w:rPr>
        <w:t>przewiduje, że odpisów amortyzacyjnych dokonuje się, gdy wartość początkowa środka trwałego w dniu przyjęcia do używania jest wyższa niż 10</w:t>
      </w:r>
      <w:r w:rsidR="00DF437A">
        <w:rPr>
          <w:rFonts w:ascii="Times New Roman" w:eastAsia="Calibri" w:hAnsi="Times New Roman" w:cs="Times New Roman"/>
          <w:sz w:val="24"/>
          <w:szCs w:val="24"/>
        </w:rPr>
        <w:t>.</w:t>
      </w:r>
      <w:r w:rsidR="00DF437A" w:rsidRPr="00340940">
        <w:rPr>
          <w:rFonts w:ascii="Times New Roman" w:eastAsia="Calibri" w:hAnsi="Times New Roman" w:cs="Times New Roman"/>
          <w:sz w:val="24"/>
          <w:szCs w:val="24"/>
        </w:rPr>
        <w:t>000 zł.</w:t>
      </w:r>
      <w:r w:rsidR="00DF43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437A" w:rsidRPr="00340940">
        <w:rPr>
          <w:rFonts w:ascii="Times New Roman" w:eastAsia="Calibri" w:hAnsi="Times New Roman" w:cs="Times New Roman"/>
          <w:sz w:val="24"/>
          <w:szCs w:val="24"/>
        </w:rPr>
        <w:t>Niemniej w przypadku, gdy wartość początkowa jest równa lub niższa niż 10</w:t>
      </w:r>
      <w:r w:rsidR="00DF437A">
        <w:rPr>
          <w:rFonts w:ascii="Times New Roman" w:eastAsia="Calibri" w:hAnsi="Times New Roman" w:cs="Times New Roman"/>
          <w:sz w:val="24"/>
          <w:szCs w:val="24"/>
        </w:rPr>
        <w:t>.</w:t>
      </w:r>
      <w:r w:rsidR="00DF437A" w:rsidRPr="00340940">
        <w:rPr>
          <w:rFonts w:ascii="Times New Roman" w:eastAsia="Calibri" w:hAnsi="Times New Roman" w:cs="Times New Roman"/>
          <w:sz w:val="24"/>
          <w:szCs w:val="24"/>
        </w:rPr>
        <w:t>000 zł, podatnik nie musi zaliczać składnika majątkowego do środków trwałych</w:t>
      </w:r>
      <w:r w:rsidR="00DF437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E1C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Składniki majątku </w:t>
      </w:r>
      <w:r w:rsidR="00340940" w:rsidRPr="00340940">
        <w:rPr>
          <w:rFonts w:ascii="Times New Roman" w:eastAsia="Times New Roman" w:hAnsi="Times New Roman" w:cs="Times New Roman"/>
          <w:sz w:val="24"/>
          <w:szCs w:val="24"/>
          <w:lang w:eastAsia="pl-PL"/>
        </w:rPr>
        <w:t>z wyłączeniem składników wymienionych w ust. 1</w:t>
      </w:r>
      <w:r w:rsidR="00FE1C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tejże ustawy</w:t>
      </w:r>
      <w:r w:rsidR="00340940" w:rsidRPr="00340940">
        <w:rPr>
          <w:rFonts w:ascii="Times New Roman" w:eastAsia="Times New Roman" w:hAnsi="Times New Roman" w:cs="Times New Roman"/>
          <w:sz w:val="24"/>
          <w:szCs w:val="24"/>
          <w:lang w:eastAsia="pl-PL"/>
        </w:rPr>
        <w:t>, wprowadza się do ewidencji środków trwałych oraz wartości niemateri</w:t>
      </w:r>
      <w:r w:rsidR="00FE1C8E">
        <w:rPr>
          <w:rFonts w:ascii="Times New Roman" w:eastAsia="Times New Roman" w:hAnsi="Times New Roman" w:cs="Times New Roman"/>
          <w:sz w:val="24"/>
          <w:szCs w:val="24"/>
          <w:lang w:eastAsia="pl-PL"/>
        </w:rPr>
        <w:t>alnych i prawnych</w:t>
      </w:r>
      <w:r w:rsidR="00340940" w:rsidRPr="00340940">
        <w:rPr>
          <w:rFonts w:ascii="Times New Roman" w:eastAsia="Times New Roman" w:hAnsi="Times New Roman" w:cs="Times New Roman"/>
          <w:sz w:val="24"/>
          <w:szCs w:val="24"/>
          <w:lang w:eastAsia="pl-PL"/>
        </w:rPr>
        <w:t>, najpóźniej w miesiącu przekazania ich do używania.</w:t>
      </w:r>
      <w:r w:rsidR="00FE1C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okresie objętym kontrolą wartość początkowa środka trwałego</w:t>
      </w:r>
      <w:r w:rsidR="00767F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którego stosuje się powyższe zapisy</w:t>
      </w:r>
      <w:r w:rsidR="005554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była wyższa niż 3.500 zł.</w:t>
      </w:r>
      <w:r w:rsidR="00D317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5028F">
        <w:rPr>
          <w:rFonts w:ascii="Times New Roman" w:eastAsia="Calibri" w:hAnsi="Times New Roman" w:cs="Times New Roman"/>
          <w:sz w:val="24"/>
          <w:szCs w:val="24"/>
        </w:rPr>
        <w:t>Zgodnie z postanowieniami polityki rachunkowości jednostki oraz par 6 ust. 3 obowiązu</w:t>
      </w:r>
      <w:r w:rsidR="00227E88">
        <w:rPr>
          <w:rFonts w:ascii="Times New Roman" w:eastAsia="Calibri" w:hAnsi="Times New Roman" w:cs="Times New Roman"/>
          <w:sz w:val="24"/>
          <w:szCs w:val="24"/>
        </w:rPr>
        <w:t>jącego w okresie kontrolowanym R</w:t>
      </w:r>
      <w:r w:rsidR="0095028F">
        <w:rPr>
          <w:rFonts w:ascii="Times New Roman" w:eastAsia="Calibri" w:hAnsi="Times New Roman" w:cs="Times New Roman"/>
          <w:sz w:val="24"/>
          <w:szCs w:val="24"/>
        </w:rPr>
        <w:t>ozporządzenia Ministra Finansów</w:t>
      </w:r>
      <w:r w:rsidR="00227E88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3"/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z dnia 05.07.2010r., zaś </w:t>
      </w:r>
      <w:r w:rsidR="00767F20">
        <w:rPr>
          <w:rFonts w:ascii="Times New Roman" w:eastAsia="Calibri" w:hAnsi="Times New Roman" w:cs="Times New Roman"/>
          <w:sz w:val="24"/>
          <w:szCs w:val="24"/>
        </w:rPr>
        <w:t>obecnie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par. 7 ust. 1 </w:t>
      </w:r>
      <w:r w:rsidR="00227E88">
        <w:rPr>
          <w:rFonts w:ascii="Times New Roman" w:eastAsia="Calibri" w:hAnsi="Times New Roman" w:cs="Times New Roman"/>
          <w:sz w:val="24"/>
          <w:szCs w:val="24"/>
        </w:rPr>
        <w:t>R</w:t>
      </w:r>
      <w:r w:rsidR="0095028F">
        <w:rPr>
          <w:rFonts w:ascii="Times New Roman" w:eastAsia="Calibri" w:hAnsi="Times New Roman" w:cs="Times New Roman"/>
          <w:sz w:val="24"/>
          <w:szCs w:val="24"/>
        </w:rPr>
        <w:t>ozporządzenia</w:t>
      </w:r>
      <w:r w:rsidR="00227E88">
        <w:rPr>
          <w:rFonts w:ascii="Times New Roman" w:eastAsia="Calibri" w:hAnsi="Times New Roman" w:cs="Times New Roman"/>
          <w:sz w:val="24"/>
          <w:szCs w:val="24"/>
        </w:rPr>
        <w:t xml:space="preserve"> Ministra Rozwoju i Finansów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z dnia 13 września 2017 roku</w:t>
      </w:r>
      <w:r w:rsidR="00227E88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4"/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6761E">
        <w:rPr>
          <w:rFonts w:ascii="Times New Roman" w:eastAsia="Calibri" w:hAnsi="Times New Roman" w:cs="Times New Roman"/>
          <w:sz w:val="24"/>
          <w:szCs w:val="24"/>
        </w:rPr>
        <w:t>ś</w:t>
      </w:r>
      <w:r w:rsidR="0095028F" w:rsidRPr="00FA4C16">
        <w:rPr>
          <w:rFonts w:ascii="Times New Roman" w:eastAsia="Calibri" w:hAnsi="Times New Roman" w:cs="Times New Roman"/>
          <w:sz w:val="24"/>
          <w:szCs w:val="24"/>
        </w:rPr>
        <w:t xml:space="preserve">rodki trwałe oraz wartości niematerialne i prawne umarza się lub amortyzuje. Odpisów umorzeniowych lub amortyzacyjnych dokonuje się według zasad przyjętych przez jednostkę zgodnie z przepisami </w:t>
      </w:r>
      <w:hyperlink r:id="rId12" w:anchor="hiperlinkText.rpc?hiperlink=type=tresc:nro=Powszechny.2036353&amp;full=1" w:tgtFrame="_parent" w:history="1">
        <w:r w:rsidR="0095028F" w:rsidRPr="00FA4C16">
          <w:rPr>
            <w:rStyle w:val="Hipercze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ustawy</w:t>
        </w:r>
      </w:hyperlink>
      <w:r w:rsidR="0095028F" w:rsidRPr="00FA4C16">
        <w:rPr>
          <w:rFonts w:ascii="Times New Roman" w:eastAsia="Calibri" w:hAnsi="Times New Roman" w:cs="Times New Roman"/>
          <w:sz w:val="24"/>
          <w:szCs w:val="24"/>
        </w:rPr>
        <w:t xml:space="preserve"> o rachunkowości. Ustalając zasady umarzania lub amortyzacji, jednostka może przyjąć stawki określone w </w:t>
      </w:r>
      <w:hyperlink r:id="rId13" w:anchor="hiperlinkText.rpc?hiperlink=type=tresc:nro=Powszechny.2072259&amp;full=1" w:tgtFrame="_parent" w:history="1">
        <w:r w:rsidR="0095028F" w:rsidRPr="00FA4C16">
          <w:rPr>
            <w:rStyle w:val="Hipercze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ustawie</w:t>
        </w:r>
      </w:hyperlink>
      <w:r w:rsidR="0095028F" w:rsidRPr="00FA4C16">
        <w:rPr>
          <w:rFonts w:ascii="Times New Roman" w:eastAsia="Calibri" w:hAnsi="Times New Roman" w:cs="Times New Roman"/>
          <w:sz w:val="24"/>
          <w:szCs w:val="24"/>
        </w:rPr>
        <w:t xml:space="preserve"> o podat</w:t>
      </w:r>
      <w:r w:rsidR="0095028F">
        <w:rPr>
          <w:rFonts w:ascii="Times New Roman" w:eastAsia="Calibri" w:hAnsi="Times New Roman" w:cs="Times New Roman"/>
          <w:sz w:val="24"/>
          <w:szCs w:val="24"/>
        </w:rPr>
        <w:t>ku dochodowym od osób prawnych</w:t>
      </w:r>
      <w:r w:rsidR="00767F20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5"/>
      </w:r>
      <w:r w:rsidR="00D317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028F">
        <w:rPr>
          <w:rFonts w:ascii="Times New Roman" w:eastAsia="Calibri" w:hAnsi="Times New Roman" w:cs="Times New Roman"/>
          <w:sz w:val="24"/>
          <w:szCs w:val="24"/>
        </w:rPr>
        <w:t>i takie zasady kontrolowana jednostka przyjęła</w:t>
      </w:r>
      <w:r w:rsidR="00C760F8">
        <w:rPr>
          <w:rFonts w:ascii="Times New Roman" w:eastAsia="Calibri" w:hAnsi="Times New Roman" w:cs="Times New Roman"/>
          <w:sz w:val="24"/>
          <w:szCs w:val="24"/>
        </w:rPr>
        <w:t xml:space="preserve"> określając je w polityce rachunkowości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5028F" w:rsidRPr="00FA4C16">
        <w:rPr>
          <w:rFonts w:ascii="Times New Roman" w:eastAsia="Calibri" w:hAnsi="Times New Roman" w:cs="Times New Roman"/>
          <w:sz w:val="24"/>
          <w:szCs w:val="24"/>
        </w:rPr>
        <w:t>albo stawki określone przez jednostkę nadrzędną albo zarząd jednostki samorządu terytorialnego.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028F" w:rsidRPr="00FA4C16">
        <w:rPr>
          <w:rFonts w:ascii="Times New Roman" w:eastAsia="Calibri" w:hAnsi="Times New Roman" w:cs="Times New Roman"/>
          <w:sz w:val="24"/>
          <w:szCs w:val="24"/>
        </w:rPr>
        <w:t>Jednorazowo, przez spisanie w koszty w miesiącu przyjęcia</w:t>
      </w:r>
      <w:r w:rsidR="00767F20">
        <w:rPr>
          <w:rFonts w:ascii="Times New Roman" w:eastAsia="Calibri" w:hAnsi="Times New Roman" w:cs="Times New Roman"/>
          <w:sz w:val="24"/>
          <w:szCs w:val="24"/>
        </w:rPr>
        <w:t xml:space="preserve"> do używania, mogły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być umarzane min. </w:t>
      </w:r>
      <w:r w:rsidR="0095028F" w:rsidRPr="00FA4C16">
        <w:rPr>
          <w:rFonts w:ascii="Times New Roman" w:eastAsia="Calibri" w:hAnsi="Times New Roman" w:cs="Times New Roman"/>
          <w:sz w:val="24"/>
          <w:szCs w:val="24"/>
        </w:rPr>
        <w:t>środki dydaktyczne służące procesowi dydaktyczno-wychowawczemu realizowanemu w sz</w:t>
      </w:r>
      <w:r w:rsidR="0095028F">
        <w:rPr>
          <w:rFonts w:ascii="Times New Roman" w:eastAsia="Calibri" w:hAnsi="Times New Roman" w:cs="Times New Roman"/>
          <w:sz w:val="24"/>
          <w:szCs w:val="24"/>
        </w:rPr>
        <w:t>kołach i placówkach oświatowych jak np. tablica interaktywna,</w:t>
      </w:r>
      <w:r w:rsidR="00767F20">
        <w:rPr>
          <w:rFonts w:ascii="Times New Roman" w:eastAsia="Calibri" w:hAnsi="Times New Roman" w:cs="Times New Roman"/>
          <w:sz w:val="24"/>
          <w:szCs w:val="24"/>
        </w:rPr>
        <w:t xml:space="preserve"> projektor, czy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028F" w:rsidRPr="00FA4C16">
        <w:rPr>
          <w:rFonts w:ascii="Times New Roman" w:eastAsia="Calibri" w:hAnsi="Times New Roman" w:cs="Times New Roman"/>
          <w:sz w:val="24"/>
          <w:szCs w:val="24"/>
        </w:rPr>
        <w:t>pozostałe środki trwałe oraz wartości niematerialne i prawne o wartości nieprzekraczającej wielkości ustalonej w ustawie o podatku dochodowym od osób prawnych, dla których odpisy amortyzacyjne są uznawane za koszt uzyskania przychodu w 100% ich wartości w momencie oddania do używania</w:t>
      </w:r>
      <w:r w:rsidR="000A21F4">
        <w:rPr>
          <w:rFonts w:ascii="Times New Roman" w:eastAsia="Calibri" w:hAnsi="Times New Roman" w:cs="Times New Roman"/>
          <w:sz w:val="24"/>
          <w:szCs w:val="24"/>
        </w:rPr>
        <w:t>, zatem wyposażenie takie nie powinno</w:t>
      </w:r>
      <w:r w:rsidR="0095028F">
        <w:rPr>
          <w:rFonts w:ascii="Times New Roman" w:eastAsia="Calibri" w:hAnsi="Times New Roman" w:cs="Times New Roman"/>
          <w:sz w:val="24"/>
          <w:szCs w:val="24"/>
        </w:rPr>
        <w:t xml:space="preserve"> być ujęte w powyższej ewidencji. </w:t>
      </w:r>
    </w:p>
    <w:p w:rsidR="00A64278" w:rsidRDefault="00A64278" w:rsidP="002842E7">
      <w:pPr>
        <w:spacing w:after="0" w:line="360" w:lineRule="auto"/>
        <w:ind w:right="23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 trakcie dalszej analizy składników majątku</w:t>
      </w:r>
      <w:r w:rsidR="009C6477">
        <w:rPr>
          <w:rFonts w:ascii="Times New Roman" w:eastAsia="Calibri" w:hAnsi="Times New Roman" w:cs="Times New Roman"/>
          <w:sz w:val="24"/>
          <w:szCs w:val="24"/>
        </w:rPr>
        <w:t xml:space="preserve"> /strona 63 protokołu kontroli/</w:t>
      </w:r>
      <w:r>
        <w:rPr>
          <w:rFonts w:ascii="Times New Roman" w:eastAsia="Calibri" w:hAnsi="Times New Roman" w:cs="Times New Roman"/>
          <w:sz w:val="24"/>
          <w:szCs w:val="24"/>
        </w:rPr>
        <w:t xml:space="preserve"> stwierdzono, że wartość całego księgozbioru  według prowadzonej ewidencji analitycznej </w:t>
      </w:r>
      <w:r w:rsidR="008A6ABA">
        <w:rPr>
          <w:rFonts w:ascii="Times New Roman" w:eastAsia="Calibri" w:hAnsi="Times New Roman" w:cs="Times New Roman"/>
          <w:sz w:val="24"/>
          <w:szCs w:val="24"/>
        </w:rPr>
        <w:t>jest niezgodna o</w:t>
      </w:r>
      <w:r w:rsidR="0022577B">
        <w:rPr>
          <w:rFonts w:ascii="Times New Roman" w:eastAsia="Calibri" w:hAnsi="Times New Roman" w:cs="Times New Roman"/>
          <w:sz w:val="24"/>
          <w:szCs w:val="24"/>
        </w:rPr>
        <w:t xml:space="preserve"> kwotę</w:t>
      </w:r>
      <w:r w:rsidR="008A6A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6ABA">
        <w:rPr>
          <w:rFonts w:ascii="Times New Roman" w:eastAsia="Calibri" w:hAnsi="Times New Roman" w:cs="Times New Roman"/>
          <w:sz w:val="24"/>
          <w:szCs w:val="24"/>
        </w:rPr>
        <w:t>29.336,01 zł</w:t>
      </w:r>
      <w:r w:rsidR="008A6ABA">
        <w:rPr>
          <w:rFonts w:ascii="Times New Roman" w:eastAsia="Calibri" w:hAnsi="Times New Roman" w:cs="Times New Roman"/>
          <w:sz w:val="24"/>
          <w:szCs w:val="24"/>
        </w:rPr>
        <w:t xml:space="preserve"> w stosunku do ewidencji księgowej prowadzonej na koncie </w:t>
      </w:r>
      <w:r w:rsidR="008A6ABA">
        <w:rPr>
          <w:rFonts w:ascii="Times New Roman" w:eastAsia="Calibri" w:hAnsi="Times New Roman" w:cs="Times New Roman"/>
          <w:sz w:val="24"/>
          <w:szCs w:val="24"/>
        </w:rPr>
        <w:lastRenderedPageBreak/>
        <w:t>014 ,,Zbiory biblioteczne”</w:t>
      </w:r>
      <w:r w:rsidRPr="008A6AB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A6ABA">
        <w:rPr>
          <w:rFonts w:ascii="Times New Roman" w:eastAsia="Calibri" w:hAnsi="Times New Roman" w:cs="Times New Roman"/>
          <w:sz w:val="24"/>
          <w:szCs w:val="24"/>
        </w:rPr>
        <w:t>W</w:t>
      </w:r>
      <w:r w:rsidRPr="008B2A8A">
        <w:rPr>
          <w:rFonts w:ascii="Times New Roman" w:eastAsia="Calibri" w:hAnsi="Times New Roman" w:cs="Times New Roman"/>
          <w:sz w:val="24"/>
          <w:szCs w:val="24"/>
        </w:rPr>
        <w:t xml:space="preserve"> trakcie sprawdzenia, </w:t>
      </w:r>
      <w:r w:rsidR="008A6ABA">
        <w:rPr>
          <w:rFonts w:ascii="Times New Roman" w:eastAsia="Calibri" w:hAnsi="Times New Roman" w:cs="Times New Roman"/>
          <w:sz w:val="24"/>
          <w:szCs w:val="24"/>
        </w:rPr>
        <w:t xml:space="preserve">ustalono, </w:t>
      </w:r>
      <w:r w:rsidR="0011159F">
        <w:rPr>
          <w:rFonts w:ascii="Times New Roman" w:eastAsia="Calibri" w:hAnsi="Times New Roman" w:cs="Times New Roman"/>
          <w:sz w:val="24"/>
          <w:szCs w:val="24"/>
        </w:rPr>
        <w:t>że wpływ na niezgodność stanu</w:t>
      </w:r>
      <w:r w:rsidRPr="008B2A8A">
        <w:rPr>
          <w:rFonts w:ascii="Times New Roman" w:eastAsia="Calibri" w:hAnsi="Times New Roman" w:cs="Times New Roman"/>
          <w:sz w:val="24"/>
          <w:szCs w:val="24"/>
        </w:rPr>
        <w:t xml:space="preserve"> miały min. nieprzekazywane </w:t>
      </w:r>
      <w:r w:rsidR="008A6ABA">
        <w:rPr>
          <w:rFonts w:ascii="Times New Roman" w:eastAsia="Calibri" w:hAnsi="Times New Roman" w:cs="Times New Roman"/>
          <w:sz w:val="24"/>
          <w:szCs w:val="24"/>
        </w:rPr>
        <w:t xml:space="preserve">przez bibliotekarzy </w:t>
      </w:r>
      <w:r w:rsidRPr="008B2A8A">
        <w:rPr>
          <w:rFonts w:ascii="Times New Roman" w:eastAsia="Calibri" w:hAnsi="Times New Roman" w:cs="Times New Roman"/>
          <w:sz w:val="24"/>
          <w:szCs w:val="24"/>
        </w:rPr>
        <w:t>do księgowości protokoły darowizny, protokoły zniszczenia oraz nieujęty protokół zużycia. Przyczyną powstałych niezgodności jest również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fakt, że bibliotekarze nie dokonywali corocznych uzgodnień zbiorów z główną księgową.  </w:t>
      </w:r>
      <w:r w:rsidRPr="008B2A8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F08C4" w:rsidRDefault="004F08C4" w:rsidP="002842E7">
      <w:pPr>
        <w:spacing w:after="0" w:line="360" w:lineRule="auto"/>
        <w:ind w:right="23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Przeprowadzone czynności kontrolne wykazały, że inwentaryzacja oraz jej wyniki nie zostały odpowiednio udokumentowane</w:t>
      </w:r>
      <w:r w:rsidR="009C6477">
        <w:rPr>
          <w:rFonts w:ascii="Times New Roman" w:eastAsia="Calibri" w:hAnsi="Times New Roman" w:cs="Times New Roman"/>
          <w:sz w:val="24"/>
          <w:szCs w:val="24"/>
        </w:rPr>
        <w:t xml:space="preserve"> /strony 65-67 protokołu kontroli/</w:t>
      </w:r>
      <w:r>
        <w:rPr>
          <w:rFonts w:ascii="Times New Roman" w:eastAsia="Calibri" w:hAnsi="Times New Roman" w:cs="Times New Roman"/>
          <w:sz w:val="24"/>
          <w:szCs w:val="24"/>
        </w:rPr>
        <w:t>. W zakresie dokumentacji inwentaryzacyjnej stwierdzono następujące błędy:</w:t>
      </w:r>
    </w:p>
    <w:p w:rsidR="004F08C4" w:rsidRDefault="0091452D" w:rsidP="002842E7">
      <w:pPr>
        <w:spacing w:after="0" w:line="360" w:lineRule="auto"/>
        <w:ind w:right="23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C6DB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rkusze</w:t>
      </w:r>
      <w:r w:rsidR="00BC6DBB">
        <w:rPr>
          <w:rFonts w:ascii="Times New Roman" w:hAnsi="Times New Roman"/>
          <w:sz w:val="24"/>
          <w:szCs w:val="24"/>
        </w:rPr>
        <w:t xml:space="preserve"> spisowe</w:t>
      </w:r>
      <w:r>
        <w:rPr>
          <w:rFonts w:ascii="Times New Roman" w:hAnsi="Times New Roman"/>
          <w:sz w:val="24"/>
          <w:szCs w:val="24"/>
        </w:rPr>
        <w:t xml:space="preserve"> nie były ponumerowane, nie zawierały rodzaju inwentaryzowanego majątku podlegającego spisowi, nazwy i numeru pomieszczenia podlagającego spisowi, podpisu osoby odpowiedzialnej za dane pomieszczenie, brak </w:t>
      </w:r>
      <w:r w:rsidR="0011159F">
        <w:rPr>
          <w:rFonts w:ascii="Times New Roman" w:hAnsi="Times New Roman"/>
          <w:sz w:val="24"/>
          <w:szCs w:val="24"/>
        </w:rPr>
        <w:t xml:space="preserve"> było na arkuszach </w:t>
      </w:r>
      <w:r>
        <w:rPr>
          <w:rFonts w:ascii="Times New Roman" w:hAnsi="Times New Roman"/>
          <w:sz w:val="24"/>
          <w:szCs w:val="24"/>
        </w:rPr>
        <w:t>podpisów wszystkich członków zespołu spisowego.</w:t>
      </w:r>
      <w:r w:rsidR="0011159F">
        <w:rPr>
          <w:rFonts w:ascii="Times New Roman" w:hAnsi="Times New Roman"/>
          <w:sz w:val="24"/>
          <w:szCs w:val="24"/>
        </w:rPr>
        <w:t xml:space="preserve"> Arkusze w</w:t>
      </w:r>
      <w:r>
        <w:rPr>
          <w:rFonts w:ascii="Times New Roman" w:hAnsi="Times New Roman"/>
          <w:sz w:val="24"/>
          <w:szCs w:val="24"/>
        </w:rPr>
        <w:t xml:space="preserve">ypełniane komputerowo wraz ilością, ceną i wartością składnika, wypełnianie były bez podziału na poszczególne pomieszczenia. </w:t>
      </w:r>
      <w:r w:rsidR="00BC6DBB">
        <w:rPr>
          <w:rFonts w:ascii="Times New Roman" w:hAnsi="Times New Roman"/>
          <w:sz w:val="24"/>
          <w:szCs w:val="24"/>
        </w:rPr>
        <w:t>Pozostałe wolne pola w arkuszach spisowych nie były zerowane do końca, czy ,,</w:t>
      </w:r>
      <w:proofErr w:type="spellStart"/>
      <w:r w:rsidR="00BC6DBB">
        <w:rPr>
          <w:rFonts w:ascii="Times New Roman" w:hAnsi="Times New Roman"/>
          <w:sz w:val="24"/>
          <w:szCs w:val="24"/>
        </w:rPr>
        <w:t>zetowane</w:t>
      </w:r>
      <w:proofErr w:type="spellEnd"/>
      <w:r w:rsidR="00BC6DBB">
        <w:rPr>
          <w:rFonts w:ascii="Times New Roman" w:hAnsi="Times New Roman"/>
          <w:sz w:val="24"/>
          <w:szCs w:val="24"/>
        </w:rPr>
        <w:t>” jako pola niewypełnione.</w:t>
      </w:r>
    </w:p>
    <w:p w:rsidR="00716BD6" w:rsidRDefault="00723624" w:rsidP="002842E7">
      <w:pPr>
        <w:spacing w:after="0" w:line="360" w:lineRule="auto"/>
        <w:ind w:right="23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nie objęto spisem </w:t>
      </w:r>
      <w:r w:rsidR="00716BD6">
        <w:rPr>
          <w:rFonts w:ascii="Times New Roman" w:hAnsi="Times New Roman"/>
          <w:sz w:val="24"/>
          <w:szCs w:val="24"/>
        </w:rPr>
        <w:t xml:space="preserve">wszystkich </w:t>
      </w:r>
      <w:r>
        <w:rPr>
          <w:rFonts w:ascii="Times New Roman" w:hAnsi="Times New Roman"/>
          <w:sz w:val="24"/>
          <w:szCs w:val="24"/>
        </w:rPr>
        <w:t>składników</w:t>
      </w:r>
      <w:r w:rsidR="00716BD6">
        <w:rPr>
          <w:rFonts w:ascii="Times New Roman" w:hAnsi="Times New Roman"/>
          <w:sz w:val="24"/>
          <w:szCs w:val="24"/>
        </w:rPr>
        <w:t xml:space="preserve"> majątku tj. środków trwałych, </w:t>
      </w:r>
    </w:p>
    <w:p w:rsidR="00BC6DBB" w:rsidRDefault="00716BD6" w:rsidP="002842E7">
      <w:pPr>
        <w:spacing w:after="0" w:line="360" w:lineRule="auto"/>
        <w:ind w:right="23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C6DBB">
        <w:rPr>
          <w:rFonts w:ascii="Times New Roman" w:hAnsi="Times New Roman"/>
          <w:sz w:val="24"/>
          <w:szCs w:val="24"/>
        </w:rPr>
        <w:t>nie pobrano oświadczeń od osób</w:t>
      </w:r>
      <w:r w:rsidR="00723624">
        <w:rPr>
          <w:rFonts w:ascii="Times New Roman" w:hAnsi="Times New Roman"/>
          <w:sz w:val="24"/>
          <w:szCs w:val="24"/>
        </w:rPr>
        <w:t xml:space="preserve"> odpowiedzialnych</w:t>
      </w:r>
      <w:r w:rsidR="00BC6DBB">
        <w:rPr>
          <w:rFonts w:ascii="Times New Roman" w:hAnsi="Times New Roman"/>
          <w:sz w:val="24"/>
          <w:szCs w:val="24"/>
        </w:rPr>
        <w:t xml:space="preserve"> bezpośrednio przed inwentaryzacją, oraz po in</w:t>
      </w:r>
      <w:r w:rsidR="00723624">
        <w:rPr>
          <w:rFonts w:ascii="Times New Roman" w:hAnsi="Times New Roman"/>
          <w:sz w:val="24"/>
          <w:szCs w:val="24"/>
        </w:rPr>
        <w:t>wentaryzacji</w:t>
      </w:r>
      <w:r w:rsidR="00BC6DBB">
        <w:rPr>
          <w:rFonts w:ascii="Times New Roman" w:hAnsi="Times New Roman"/>
          <w:sz w:val="24"/>
          <w:szCs w:val="24"/>
        </w:rPr>
        <w:t xml:space="preserve">, </w:t>
      </w:r>
    </w:p>
    <w:p w:rsidR="00723624" w:rsidRDefault="00723624" w:rsidP="002842E7">
      <w:pPr>
        <w:spacing w:after="0" w:line="360" w:lineRule="auto"/>
        <w:ind w:right="23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nie sporządzono sprawozdania zespołu spisowego</w:t>
      </w:r>
      <w:r w:rsidRPr="007236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 przebiegu inwentaryzacji, </w:t>
      </w:r>
    </w:p>
    <w:p w:rsidR="00723624" w:rsidRDefault="00723624" w:rsidP="002842E7">
      <w:pPr>
        <w:spacing w:after="0" w:line="360" w:lineRule="auto"/>
        <w:ind w:right="23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A50C0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sporządzono</w:t>
      </w:r>
      <w:r w:rsidRPr="00EA50C0">
        <w:rPr>
          <w:rFonts w:ascii="Times New Roman" w:hAnsi="Times New Roman" w:cs="Times New Roman"/>
          <w:sz w:val="24"/>
          <w:szCs w:val="24"/>
        </w:rPr>
        <w:t xml:space="preserve"> protokołu końcowego z </w:t>
      </w:r>
      <w:r w:rsidR="00716BD6">
        <w:rPr>
          <w:rFonts w:ascii="Times New Roman" w:hAnsi="Times New Roman" w:cs="Times New Roman"/>
          <w:sz w:val="24"/>
          <w:szCs w:val="24"/>
        </w:rPr>
        <w:t xml:space="preserve">inwentaryzacji, </w:t>
      </w:r>
    </w:p>
    <w:p w:rsidR="00716BD6" w:rsidRPr="00716BD6" w:rsidRDefault="00716BD6" w:rsidP="002842E7">
      <w:pPr>
        <w:spacing w:after="0" w:line="360" w:lineRule="auto"/>
        <w:ind w:right="23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63F0">
        <w:rPr>
          <w:rFonts w:ascii="Times New Roman" w:hAnsi="Times New Roman"/>
          <w:sz w:val="24"/>
          <w:szCs w:val="24"/>
        </w:rPr>
        <w:t>dokonano inwentaryzacji środków pieniężnych w kasie or</w:t>
      </w:r>
      <w:r>
        <w:rPr>
          <w:rFonts w:ascii="Times New Roman" w:hAnsi="Times New Roman"/>
          <w:sz w:val="24"/>
          <w:szCs w:val="24"/>
        </w:rPr>
        <w:t xml:space="preserve">az druków ścisłego zarachowania w sposób nierzetelny nieodzwierciedlający stanu faktycznego środków </w:t>
      </w:r>
    </w:p>
    <w:p w:rsidR="00A23729" w:rsidRPr="00A23729" w:rsidRDefault="00A23729" w:rsidP="002842E7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Terminy, częstotliwość oraz zasady przeprowadzania i rozliczania wyników inwentaryzacji określa art. 26 oraz 27 ustawy z dnia 29.09.1994r. o rachunkowości</w:t>
      </w:r>
      <w:r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6"/>
      </w:r>
      <w:r>
        <w:rPr>
          <w:rFonts w:ascii="Times New Roman" w:eastAsia="Calibri" w:hAnsi="Times New Roman" w:cs="Times New Roman"/>
          <w:sz w:val="24"/>
          <w:szCs w:val="24"/>
        </w:rPr>
        <w:t>. Ustawa w sposób ogólny określa wymagania dotyczące częstotliwości, metod i terminów</w:t>
      </w:r>
      <w:r w:rsidR="008A1DCD">
        <w:rPr>
          <w:rFonts w:ascii="Times New Roman" w:eastAsia="Calibri" w:hAnsi="Times New Roman" w:cs="Times New Roman"/>
          <w:sz w:val="24"/>
          <w:szCs w:val="24"/>
        </w:rPr>
        <w:t xml:space="preserve"> inwentaryzacji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25227">
        <w:rPr>
          <w:rFonts w:ascii="Times New Roman" w:eastAsia="Calibri" w:hAnsi="Times New Roman" w:cs="Times New Roman"/>
          <w:sz w:val="24"/>
          <w:szCs w:val="24"/>
        </w:rPr>
        <w:t xml:space="preserve">W związku z tym </w:t>
      </w:r>
      <w:r>
        <w:rPr>
          <w:rFonts w:ascii="Times New Roman" w:eastAsia="Calibri" w:hAnsi="Times New Roman" w:cs="Times New Roman"/>
          <w:sz w:val="24"/>
          <w:szCs w:val="24"/>
        </w:rPr>
        <w:t>każda jednostka musi ustalić własne szczegółowe regulacje, uwzględniające specyfikę danej jednostki</w:t>
      </w:r>
      <w:r w:rsidR="008A1DCD">
        <w:rPr>
          <w:rFonts w:ascii="Times New Roman" w:eastAsia="Calibri" w:hAnsi="Times New Roman" w:cs="Times New Roman"/>
          <w:sz w:val="24"/>
          <w:szCs w:val="24"/>
        </w:rPr>
        <w:t xml:space="preserve"> w tym zakresie</w:t>
      </w:r>
      <w:r>
        <w:rPr>
          <w:rFonts w:ascii="Times New Roman" w:eastAsia="Calibri" w:hAnsi="Times New Roman" w:cs="Times New Roman"/>
          <w:sz w:val="24"/>
          <w:szCs w:val="24"/>
        </w:rPr>
        <w:t xml:space="preserve">. Zagadnienia związane z inwentaryzacją jednostka zawarła w </w:t>
      </w:r>
      <w:r>
        <w:rPr>
          <w:rFonts w:ascii="Times New Roman" w:hAnsi="Times New Roman"/>
          <w:sz w:val="24"/>
          <w:szCs w:val="24"/>
        </w:rPr>
        <w:t xml:space="preserve">załączniku Nr 4 do polityki rachunkowości tj. Instrukcji inwentaryzacyjnej. </w:t>
      </w:r>
      <w:r w:rsidR="00025227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odczas przeprowadzenia inwentaryzacji należało stosować przyjęte w instrukcji wytyczne, </w:t>
      </w:r>
      <w:r>
        <w:rPr>
          <w:rFonts w:ascii="Times New Roman" w:eastAsia="Calibri" w:hAnsi="Times New Roman" w:cs="Times New Roman"/>
          <w:sz w:val="24"/>
          <w:szCs w:val="24"/>
        </w:rPr>
        <w:t>opracowane</w:t>
      </w:r>
      <w:r w:rsidRPr="00A23729">
        <w:rPr>
          <w:rFonts w:ascii="Times New Roman" w:eastAsia="Calibri" w:hAnsi="Times New Roman" w:cs="Times New Roman"/>
          <w:sz w:val="24"/>
          <w:szCs w:val="24"/>
        </w:rPr>
        <w:t xml:space="preserve"> przez głównego księgowego, a zatwierdzane przez kierownika jednostki. </w:t>
      </w:r>
      <w:r>
        <w:rPr>
          <w:rFonts w:ascii="Times New Roman" w:eastAsia="Calibri" w:hAnsi="Times New Roman" w:cs="Times New Roman"/>
          <w:sz w:val="24"/>
          <w:szCs w:val="24"/>
        </w:rPr>
        <w:t>Przy czym należy pamiętać, że w</w:t>
      </w:r>
      <w:r w:rsidRPr="00A23729">
        <w:rPr>
          <w:rFonts w:ascii="Times New Roman" w:eastAsia="Calibri" w:hAnsi="Times New Roman" w:cs="Times New Roman"/>
          <w:sz w:val="24"/>
          <w:szCs w:val="24"/>
        </w:rPr>
        <w:t>yniki inwentaryzacji trzeba właściwie udokumentować i połączyć z zapisami księgowymi.</w:t>
      </w:r>
    </w:p>
    <w:p w:rsidR="00DB0C24" w:rsidRPr="004A1C00" w:rsidRDefault="00DB0C24" w:rsidP="002842E7">
      <w:pPr>
        <w:tabs>
          <w:tab w:val="left" w:pos="426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</w:p>
    <w:p w:rsidR="00A9741C" w:rsidRPr="00A9741C" w:rsidRDefault="00A9741C" w:rsidP="002842E7">
      <w:pPr>
        <w:suppressAutoHyphens/>
        <w:autoSpaceDN w:val="0"/>
        <w:spacing w:after="0" w:line="360" w:lineRule="auto"/>
        <w:ind w:right="23"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741C">
        <w:rPr>
          <w:rFonts w:ascii="Times New Roman" w:eastAsia="Times New Roman" w:hAnsi="Times New Roman" w:cs="Times New Roman"/>
          <w:sz w:val="24"/>
          <w:szCs w:val="24"/>
          <w:lang w:eastAsia="ar-SA"/>
        </w:rPr>
        <w:t>Wykonywanie obowiązków w zakresie rachunkowości należy do obowiązków głównego księgowego jednostki. Prawa i obowiązki głównego księgowego określa art. 54 ustawy o finansach publicznych</w:t>
      </w:r>
      <w:r w:rsidRPr="00A974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17"/>
      </w:r>
      <w:r w:rsidRPr="00A9741C">
        <w:rPr>
          <w:rFonts w:ascii="Times New Roman" w:eastAsia="Times New Roman" w:hAnsi="Times New Roman" w:cs="Times New Roman"/>
          <w:sz w:val="24"/>
          <w:szCs w:val="24"/>
          <w:lang w:eastAsia="ar-SA"/>
        </w:rPr>
        <w:t>. Nadzór nad wykonywaniem obowiązków w zakresie rachunkowości należy do zadań kierownika jednostki, jak o tym stanowi art. 4 ust. 5 ustawy o rachunkowości</w:t>
      </w:r>
      <w:r w:rsidRPr="00A974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18"/>
      </w:r>
      <w:r w:rsidRPr="00A9741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A9741C" w:rsidRPr="00A9741C" w:rsidRDefault="00A9741C" w:rsidP="002842E7">
      <w:pPr>
        <w:suppressAutoHyphens/>
        <w:autoSpaceDN w:val="0"/>
        <w:spacing w:after="0" w:line="360" w:lineRule="auto"/>
        <w:ind w:right="23"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741C" w:rsidRPr="00A9741C" w:rsidRDefault="00A9741C" w:rsidP="002842E7">
      <w:pPr>
        <w:tabs>
          <w:tab w:val="num" w:pos="0"/>
          <w:tab w:val="left" w:pos="426"/>
        </w:tabs>
        <w:spacing w:after="0" w:line="360" w:lineRule="auto"/>
        <w:ind w:right="7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Mając na uwadze przedstawione uchybienia  i nieprawidłowości </w:t>
      </w:r>
      <w:r w:rsidRPr="00A974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polecam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Pani</w:t>
      </w:r>
      <w:r w:rsidRPr="00A974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20786" w:rsidRPr="0058417A" w:rsidRDefault="00A9741C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Zobowiązać kasjera do </w:t>
      </w:r>
      <w:r w:rsidR="00720786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rzetelnej gospodarki kasowej</w:t>
      </w:r>
      <w:r w:rsidR="00DA28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poprzez ujmowanie  w raportach kasowych </w:t>
      </w:r>
      <w:r w:rsidR="0058417A">
        <w:rPr>
          <w:rFonts w:ascii="Times New Roman" w:eastAsia="Times New Roman" w:hAnsi="Times New Roman" w:cs="Times New Roman"/>
          <w:sz w:val="24"/>
          <w:szCs w:val="24"/>
          <w:lang w:eastAsia="pl-PL"/>
        </w:rPr>
        <w:t>przychodu i rozchodu gotówki na podstawie faktycznych kwot wynikających z dokumentów kasowych</w:t>
      </w:r>
      <w:r w:rsidR="00DA28B3" w:rsidRPr="0058417A">
        <w:rPr>
          <w:rFonts w:ascii="Times New Roman" w:hAnsi="Times New Roman" w:cs="Times New Roman"/>
          <w:sz w:val="24"/>
          <w:szCs w:val="24"/>
        </w:rPr>
        <w:t>, zaś głównego księgowego do dokonywania kontroli sporządzanych raportów kasowych</w:t>
      </w:r>
      <w:r w:rsidR="0058417A">
        <w:rPr>
          <w:rFonts w:ascii="Times New Roman" w:hAnsi="Times New Roman" w:cs="Times New Roman"/>
          <w:sz w:val="24"/>
          <w:szCs w:val="24"/>
        </w:rPr>
        <w:t>.</w:t>
      </w:r>
    </w:p>
    <w:p w:rsidR="00720786" w:rsidRDefault="0058417A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10C">
        <w:rPr>
          <w:rFonts w:ascii="Times New Roman" w:eastAsia="Times New Roman" w:hAnsi="Times New Roman" w:cs="Times New Roman"/>
          <w:sz w:val="24"/>
          <w:szCs w:val="24"/>
          <w:lang w:eastAsia="pl-PL"/>
        </w:rPr>
        <w:t>Założyć odrębne konto bankowe dla przyjmowanych depozytów, zaś w ewidencji księgowej wyodrębnić konto 139 ,,Inne rachunki bankowe”, na którym prowadzi się ewidencje operacji dotyczących środków pieniężnych wydzielonych na innych rachunkach bankowych niż rachunki bieżące, pomocni</w:t>
      </w:r>
      <w:r w:rsidR="009971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 i specjalnego przeznaczenia. </w:t>
      </w:r>
    </w:p>
    <w:p w:rsidR="0099710C" w:rsidRDefault="00AA3431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wynagrodzenia z tytułu zrealizowanych umów cywi</w:t>
      </w:r>
      <w:r w:rsidR="008A1DCD">
        <w:rPr>
          <w:rFonts w:ascii="Times New Roman" w:eastAsia="Times New Roman" w:hAnsi="Times New Roman" w:cs="Times New Roman"/>
          <w:sz w:val="24"/>
          <w:szCs w:val="24"/>
          <w:lang w:eastAsia="pl-PL"/>
        </w:rPr>
        <w:t>lnoprawnych wypłacać zgodnie ze stawką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ustaloną w zawartej umowie.</w:t>
      </w:r>
    </w:p>
    <w:p w:rsidR="007538DB" w:rsidRDefault="008D638F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638F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Waloryzować stawki czynszu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oparciu o</w:t>
      </w:r>
      <w:r w:rsidR="007538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coroczny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wskaźnik wzrostu cen</w:t>
      </w:r>
      <w:r w:rsidR="008A1D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towarów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usług ogłaszany przez </w:t>
      </w:r>
      <w:r w:rsidR="007538DB">
        <w:rPr>
          <w:rFonts w:ascii="Times New Roman" w:eastAsia="Times New Roman" w:hAnsi="Times New Roman" w:cs="Times New Roman"/>
          <w:sz w:val="24"/>
          <w:szCs w:val="24"/>
          <w:lang w:eastAsia="pl-PL"/>
        </w:rPr>
        <w:t>GUS</w:t>
      </w:r>
      <w:r w:rsidRPr="008D63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najem pomieszczeń w myśl zapisów wynikających z zawieranyc</w:t>
      </w:r>
      <w:r w:rsidR="007538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 umów i </w:t>
      </w:r>
      <w:r w:rsidR="00753B9C" w:rsidRPr="00753B9C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Zarządzenia Nr 599/18 Prezydenta Miasta Białegostoku z dnia 21 maja 2018 roku w sprawie stawek czynszu  z tytułu najmu i dzierżawy nieruchomości stanowiących zasób Miasta Białystok</w:t>
      </w:r>
    </w:p>
    <w:p w:rsidR="00A9741C" w:rsidRPr="00775F6C" w:rsidRDefault="006A7E13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Zadaniowy czas pracy wprowadzać tylko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6A7E13">
        <w:rPr>
          <w:rFonts w:ascii="Times New Roman" w:hAnsi="Times New Roman" w:cs="Times New Roman"/>
          <w:sz w:val="24"/>
          <w:szCs w:val="24"/>
        </w:rPr>
        <w:t xml:space="preserve"> przypadkach uzasadnionych rodzajem pracy lub jej organizacją albo miejscem wykonywania pracy </w:t>
      </w:r>
      <w:r>
        <w:rPr>
          <w:rFonts w:ascii="Times New Roman" w:hAnsi="Times New Roman" w:cs="Times New Roman"/>
          <w:sz w:val="24"/>
          <w:szCs w:val="24"/>
        </w:rPr>
        <w:t>zgodnie z art. 140 kodeksu pracy.</w:t>
      </w:r>
    </w:p>
    <w:p w:rsidR="00A9741C" w:rsidRPr="00A9741C" w:rsidRDefault="00A9741C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odpisu na Zakładowy Fundusz Świadczeń Socjalnych ustalać zgodnie z </w:t>
      </w:r>
      <w:r w:rsidR="00B74409">
        <w:rPr>
          <w:rFonts w:ascii="Times New Roman" w:eastAsia="Times New Roman" w:hAnsi="Times New Roman" w:cs="Times New Roman"/>
          <w:sz w:val="24"/>
          <w:szCs w:val="24"/>
          <w:lang w:eastAsia="pl-PL"/>
        </w:rPr>
        <w:t>zapisami ustawy o zakładowym funduszu świadczeń socjalnych</w:t>
      </w: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9741C" w:rsidRPr="00A9741C" w:rsidRDefault="00A9741C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Rzetelnie i bezbłędnie prowadzić ewidencję analityczną </w:t>
      </w:r>
      <w:r w:rsidR="008D638F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środków trwałych</w:t>
      </w:r>
      <w:r w:rsidR="006A7E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</w:t>
      </w:r>
      <w:r w:rsidR="00B744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zasadami określonymi w obwiązujących przepisach</w:t>
      </w: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9741C" w:rsidRPr="00A9741C" w:rsidRDefault="00A9741C" w:rsidP="002842E7">
      <w:pPr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360" w:lineRule="auto"/>
        <w:ind w:right="74"/>
        <w:contextualSpacing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9741C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Zapewnić rzetelne przeprowadzanie i dokumentowanie spisu z natury.</w:t>
      </w:r>
    </w:p>
    <w:p w:rsidR="00A9741C" w:rsidRPr="00A9741C" w:rsidRDefault="00A9741C" w:rsidP="002842E7">
      <w:pPr>
        <w:tabs>
          <w:tab w:val="num" w:pos="0"/>
          <w:tab w:val="left" w:pos="426"/>
        </w:tabs>
        <w:suppressAutoHyphens/>
        <w:autoSpaceDN w:val="0"/>
        <w:spacing w:after="0" w:line="360" w:lineRule="auto"/>
        <w:ind w:right="7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741C" w:rsidRPr="00A9741C" w:rsidRDefault="00A9741C" w:rsidP="002842E7">
      <w:pPr>
        <w:tabs>
          <w:tab w:val="left" w:pos="0"/>
          <w:tab w:val="left" w:pos="426"/>
        </w:tabs>
        <w:spacing w:after="0" w:line="360" w:lineRule="auto"/>
        <w:rPr>
          <w:rFonts w:ascii="Times New Roman" w:hAnsi="Times New Roman"/>
          <w:sz w:val="24"/>
        </w:rPr>
      </w:pPr>
      <w:r w:rsidRPr="00A9741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Sprawozdanie z wykonania zaleceń pokontrolnych należy przesłać do Urzędu Miejskiego w Białymstoku, ul. Słonimska 1 z podaniem numeru sprawy, w terminie 30-tu dni od daty otrzymania niniejszego wystąpienia.</w:t>
      </w:r>
      <w:r w:rsidRPr="00A9741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9741C" w:rsidRPr="00A9741C" w:rsidRDefault="00A9741C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741C" w:rsidRPr="00A9741C" w:rsidRDefault="00A9741C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741C" w:rsidRDefault="002842E7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A253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z. Prezydenta Miasta</w:t>
      </w:r>
    </w:p>
    <w:p w:rsidR="002842E7" w:rsidRDefault="002842E7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Rafał Rudnicki</w:t>
      </w:r>
    </w:p>
    <w:p w:rsidR="002842E7" w:rsidRPr="00A9741C" w:rsidRDefault="002842E7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Zastępca Prezydenta Miasta</w:t>
      </w:r>
    </w:p>
    <w:p w:rsidR="00A9741C" w:rsidRPr="00A9741C" w:rsidRDefault="00A9741C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741C" w:rsidRPr="00A9741C" w:rsidRDefault="00A9741C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741C" w:rsidRPr="00A9741C" w:rsidRDefault="00A9741C" w:rsidP="002842E7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D2033A" w:rsidRDefault="00D2033A" w:rsidP="002842E7">
      <w:pPr>
        <w:tabs>
          <w:tab w:val="left" w:pos="0"/>
        </w:tabs>
        <w:spacing w:after="0" w:line="360" w:lineRule="auto"/>
        <w:rPr>
          <w:rFonts w:ascii="Times New Roman" w:eastAsia="BatangChe" w:hAnsi="Times New Roman" w:cs="Times New Roman"/>
          <w:sz w:val="24"/>
          <w:szCs w:val="24"/>
        </w:rPr>
      </w:pPr>
    </w:p>
    <w:p w:rsidR="00D2033A" w:rsidRDefault="00D2033A" w:rsidP="002842E7">
      <w:pPr>
        <w:tabs>
          <w:tab w:val="left" w:pos="0"/>
        </w:tabs>
        <w:spacing w:after="0" w:line="360" w:lineRule="auto"/>
        <w:rPr>
          <w:rFonts w:ascii="Times New Roman" w:eastAsia="BatangChe" w:hAnsi="Times New Roman" w:cs="Times New Roman"/>
          <w:sz w:val="24"/>
          <w:szCs w:val="24"/>
        </w:rPr>
      </w:pPr>
    </w:p>
    <w:p w:rsidR="00D2033A" w:rsidRDefault="00D2033A" w:rsidP="002842E7">
      <w:pPr>
        <w:spacing w:line="360" w:lineRule="auto"/>
        <w:ind w:firstLine="426"/>
        <w:rPr>
          <w:rFonts w:ascii="Times New Roman" w:eastAsia="BatangChe" w:hAnsi="Times New Roman" w:cs="Times New Roman"/>
          <w:sz w:val="24"/>
          <w:szCs w:val="24"/>
        </w:rPr>
      </w:pPr>
    </w:p>
    <w:p w:rsidR="00D2033A" w:rsidRPr="00430CD6" w:rsidRDefault="00D2033A" w:rsidP="00D2033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033A" w:rsidRDefault="00D2033A" w:rsidP="00D2033A">
      <w:pPr>
        <w:spacing w:after="0" w:line="36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033A" w:rsidRDefault="00D2033A" w:rsidP="00D2033A">
      <w:pPr>
        <w:spacing w:after="0" w:line="36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6D89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Otrzymują/Do wiadomości:</w:t>
      </w: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6D89">
        <w:rPr>
          <w:rFonts w:ascii="Times New Roman" w:eastAsia="Times New Roman" w:hAnsi="Times New Roman" w:cs="Times New Roman"/>
          <w:sz w:val="24"/>
          <w:szCs w:val="24"/>
          <w:lang w:eastAsia="pl-PL"/>
        </w:rPr>
        <w:t>1. Departament Edukacji</w:t>
      </w: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ind w:right="2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476D89">
        <w:rPr>
          <w:rFonts w:ascii="Times New Roman" w:eastAsia="Times New Roman" w:hAnsi="Times New Roman" w:cs="Times New Roman"/>
          <w:lang w:eastAsia="pl-PL"/>
        </w:rPr>
        <w:t xml:space="preserve">Sprawę prowadzi: </w:t>
      </w:r>
    </w:p>
    <w:p w:rsidR="00476D89" w:rsidRPr="00476D89" w:rsidRDefault="00476D89" w:rsidP="00476D89">
      <w:pPr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476D89">
        <w:rPr>
          <w:rFonts w:ascii="Times New Roman" w:eastAsia="Times New Roman" w:hAnsi="Times New Roman" w:cs="Times New Roman"/>
          <w:i/>
          <w:lang w:eastAsia="pl-PL"/>
        </w:rPr>
        <w:t>Biuro Kontroli: Wioletta Biżuta  tel. 85 869 6846</w:t>
      </w:r>
    </w:p>
    <w:p w:rsidR="00D2033A" w:rsidRDefault="00D2033A" w:rsidP="00D2033A">
      <w:pPr>
        <w:spacing w:after="0" w:line="36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2EAB" w:rsidRDefault="00D62EAB" w:rsidP="00D62EAB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2EAB" w:rsidRDefault="00D62EAB" w:rsidP="00D62EAB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2EAB" w:rsidRDefault="00D62EAB" w:rsidP="00D62EAB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6AC3" w:rsidRDefault="00D62EAB" w:rsidP="00D2033A">
      <w:pPr>
        <w:spacing w:line="360" w:lineRule="auto"/>
        <w:ind w:firstLine="360"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FD678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D6AC3" w:rsidRDefault="004D6AC3" w:rsidP="004D6AC3">
      <w:pPr>
        <w:spacing w:line="360" w:lineRule="auto"/>
        <w:ind w:firstLine="426"/>
        <w:jc w:val="both"/>
        <w:rPr>
          <w:rFonts w:ascii="Times New Roman" w:eastAsia="BatangChe" w:hAnsi="Times New Roman" w:cs="Times New Roman"/>
          <w:sz w:val="24"/>
          <w:szCs w:val="24"/>
        </w:rPr>
      </w:pPr>
    </w:p>
    <w:p w:rsidR="00EA5959" w:rsidRPr="002842E7" w:rsidRDefault="00EA5959" w:rsidP="002842E7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A5959" w:rsidRPr="002842E7"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248" w:rsidRDefault="00384248" w:rsidP="003351BA">
      <w:pPr>
        <w:spacing w:after="0" w:line="240" w:lineRule="auto"/>
      </w:pPr>
      <w:r>
        <w:separator/>
      </w:r>
    </w:p>
  </w:endnote>
  <w:endnote w:type="continuationSeparator" w:id="0">
    <w:p w:rsidR="00384248" w:rsidRDefault="00384248" w:rsidP="0033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8586338"/>
      <w:docPartObj>
        <w:docPartGallery w:val="Page Numbers (Bottom of Page)"/>
        <w:docPartUnique/>
      </w:docPartObj>
    </w:sdtPr>
    <w:sdtEndPr/>
    <w:sdtContent>
      <w:p w:rsidR="00384248" w:rsidRDefault="003842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53E">
          <w:rPr>
            <w:noProof/>
          </w:rPr>
          <w:t>10</w:t>
        </w:r>
        <w:r>
          <w:fldChar w:fldCharType="end"/>
        </w:r>
      </w:p>
    </w:sdtContent>
  </w:sdt>
  <w:p w:rsidR="00384248" w:rsidRDefault="0038424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384248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384248" w:rsidRDefault="00384248">
          <w:pPr>
            <w:tabs>
              <w:tab w:val="left" w:pos="0"/>
            </w:tabs>
            <w:ind w:left="180" w:right="225" w:firstLine="12"/>
            <w:jc w:val="both"/>
            <w:rPr>
              <w:sz w:val="20"/>
            </w:rPr>
          </w:pPr>
          <w:r>
            <w:rPr>
              <w:sz w:val="20"/>
            </w:rPr>
            <w:t xml:space="preserve">ul. Słonimska 1, 15-950 Białystok, tel. 85 869 6002, fax 85 869 6265, e-mail: </w:t>
          </w:r>
          <w:hyperlink r:id="rId1" w:history="1">
            <w:r w:rsidRPr="00D76A3A">
              <w:rPr>
                <w:rStyle w:val="Hipercze"/>
                <w:sz w:val="20"/>
              </w:rPr>
              <w:t>prezydent@um.bialystok.pl</w:t>
            </w:r>
          </w:hyperlink>
        </w:p>
        <w:p w:rsidR="00384248" w:rsidRDefault="00384248" w:rsidP="00D2033A">
          <w:pPr>
            <w:tabs>
              <w:tab w:val="left" w:pos="0"/>
            </w:tabs>
            <w:ind w:left="180" w:right="225" w:firstLine="12"/>
            <w:jc w:val="both"/>
            <w:rPr>
              <w:sz w:val="20"/>
            </w:rPr>
          </w:pPr>
          <w:r>
            <w:rPr>
              <w:sz w:val="20"/>
            </w:rPr>
            <w:t>Infolinia Urzędu Miejskiego w Białymstoku – tel. 85 879 79 79</w:t>
          </w:r>
        </w:p>
      </w:tc>
    </w:tr>
  </w:tbl>
  <w:p w:rsidR="00384248" w:rsidRDefault="003842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248" w:rsidRDefault="00384248" w:rsidP="003351BA">
      <w:pPr>
        <w:spacing w:after="0" w:line="240" w:lineRule="auto"/>
      </w:pPr>
      <w:r>
        <w:separator/>
      </w:r>
    </w:p>
  </w:footnote>
  <w:footnote w:type="continuationSeparator" w:id="0">
    <w:p w:rsidR="00384248" w:rsidRDefault="00384248" w:rsidP="003351BA">
      <w:pPr>
        <w:spacing w:after="0" w:line="240" w:lineRule="auto"/>
      </w:pPr>
      <w:r>
        <w:continuationSeparator/>
      </w:r>
    </w:p>
  </w:footnote>
  <w:footnote w:id="1">
    <w:p w:rsidR="00384248" w:rsidRDefault="00384248" w:rsidP="003351B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ORN-I.077.1077.2018 z dnia 21 listopada 2018 roku wydanego przez Prezydenta Miasta Pana Tadeusza </w:t>
      </w:r>
      <w:proofErr w:type="spellStart"/>
      <w:r>
        <w:t>Truskolaskiego</w:t>
      </w:r>
      <w:proofErr w:type="spellEnd"/>
    </w:p>
  </w:footnote>
  <w:footnote w:id="2">
    <w:p w:rsidR="00384248" w:rsidRPr="00351A14" w:rsidRDefault="0038424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51A14">
        <w:rPr>
          <w:rFonts w:eastAsia="Calibri"/>
        </w:rPr>
        <w:t>Rozporządzenia Ministra Rozwoju i Finansów  z dnia 13.09.2017r. w sprawie rachunkowości oraz planów kont</w:t>
      </w:r>
      <w:r>
        <w:rPr>
          <w:rFonts w:eastAsia="Calibri"/>
        </w:rPr>
        <w:t xml:space="preserve"> dla budżetów jednostek samorządu terytorialnego, jednostek budżetowych , samorządowym zakładów budżetowych, państwowych funduszy celowych oraz państwowych jednostek budżetowych mających siedzibę poza granicami Rzeczpospolitej Polskiej (Dz. U. z 2017r. poz. 1911, ze zm.) </w:t>
      </w:r>
    </w:p>
  </w:footnote>
  <w:footnote w:id="3">
    <w:p w:rsidR="00384248" w:rsidRDefault="00384248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29.09.1994r. o rachunkowości (</w:t>
      </w:r>
      <w:r w:rsidR="00025227">
        <w:t>Dz. U. 2018r., poz. 395, ze zm.)</w:t>
      </w:r>
    </w:p>
  </w:footnote>
  <w:footnote w:id="4">
    <w:p w:rsidR="00384248" w:rsidRPr="00FA40F2" w:rsidRDefault="00384248" w:rsidP="00FA40F2">
      <w:pPr>
        <w:pStyle w:val="Tekstprzypisudolnego"/>
        <w:jc w:val="both"/>
      </w:pPr>
      <w:r w:rsidRPr="00FA40F2">
        <w:rPr>
          <w:rStyle w:val="Odwoanieprzypisudolnego"/>
        </w:rPr>
        <w:footnoteRef/>
      </w:r>
      <w:r w:rsidRPr="00FA40F2">
        <w:t xml:space="preserve"> </w:t>
      </w:r>
      <w:r w:rsidR="00A54180">
        <w:t>Patrz przypis 2</w:t>
      </w:r>
    </w:p>
  </w:footnote>
  <w:footnote w:id="5">
    <w:p w:rsidR="00384248" w:rsidRPr="00FA40F2" w:rsidRDefault="00384248" w:rsidP="00FA40F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Uchwała</w:t>
      </w:r>
      <w:r w:rsidRPr="00FA40F2">
        <w:t xml:space="preserve"> Nr XLI/634/17 Rady Miasta Białystok z dnia 25 września 2017 roku w sprawie wydzielonego rachunku dochodów i wydatków nimi finansowanych dla jednostek budżetowych prowadzących działalność określoną w ustawie z dnia 14 gru</w:t>
      </w:r>
      <w:r w:rsidR="00A54180">
        <w:t>dnia 2016 roku -Prawo oświatowe</w:t>
      </w:r>
    </w:p>
  </w:footnote>
  <w:footnote w:id="6">
    <w:p w:rsidR="00384248" w:rsidRPr="002766FC" w:rsidRDefault="00384248" w:rsidP="002766FC">
      <w:pPr>
        <w:pStyle w:val="Tekstprzypisudolnego"/>
        <w:jc w:val="both"/>
      </w:pPr>
      <w:r>
        <w:rPr>
          <w:rStyle w:val="Odwoanieprzypisudolnego"/>
        </w:rPr>
        <w:footnoteRef/>
      </w:r>
      <w:r w:rsidRPr="002766FC">
        <w:t>Zarządzenia Nr 3313/13 Prezydenta Miasta Białegostoku z dnia 17 maja 2013 roku w sprawie określenia regulaminu przetargów, warunków umów najmu, dzierżawy i użyczenia lokali użytkowych i nieruchomości stanowiących zasób Gminy Białystok oraz stawek czynszu.</w:t>
      </w:r>
      <w:r>
        <w:t xml:space="preserve"> Do umów zawieranych w roku szkolnym 2018/2019 mają zastosowanie zapisy </w:t>
      </w:r>
      <w:r w:rsidR="00850309">
        <w:t xml:space="preserve">§ 3 </w:t>
      </w:r>
      <w:r>
        <w:t>Zarządzenia Nr 599/18 Prezydenta Miasta Białegostoku z dnia 21 maja 2018 roku w sprawie stawek czynszu  z tytułu najmu i dzierżawy nieruchomości stanowiących zasób Miasta Białystok</w:t>
      </w:r>
    </w:p>
  </w:footnote>
  <w:footnote w:id="7">
    <w:p w:rsidR="00384248" w:rsidRDefault="00384248" w:rsidP="00B0152C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26 czerwca 1974. Kodeks pracy (Dz. U. 2018, poz. 917, ze zm.)</w:t>
      </w:r>
    </w:p>
  </w:footnote>
  <w:footnote w:id="8">
    <w:p w:rsidR="00384248" w:rsidRPr="006442EC" w:rsidRDefault="00384248">
      <w:pPr>
        <w:pStyle w:val="Tekstprzypisudolnego"/>
      </w:pPr>
      <w:r>
        <w:rPr>
          <w:rStyle w:val="Odwoanieprzypisudolnego"/>
        </w:rPr>
        <w:footnoteRef/>
      </w:r>
      <w:r w:rsidR="002F35EC">
        <w:t xml:space="preserve"> Patrz przypis 7</w:t>
      </w:r>
      <w:r>
        <w:t xml:space="preserve"> </w:t>
      </w:r>
    </w:p>
  </w:footnote>
  <w:footnote w:id="9">
    <w:p w:rsidR="00384248" w:rsidRPr="004D6AC3" w:rsidRDefault="0038424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Calibri"/>
        </w:rPr>
        <w:t>Ustawa</w:t>
      </w:r>
      <w:r w:rsidRPr="004D6AC3">
        <w:rPr>
          <w:rFonts w:eastAsia="Calibri"/>
        </w:rPr>
        <w:t xml:space="preserve"> z dnia 04 marca 1994r.</w:t>
      </w:r>
      <w:r>
        <w:rPr>
          <w:rFonts w:eastAsia="Calibri"/>
        </w:rPr>
        <w:t xml:space="preserve"> o Z</w:t>
      </w:r>
      <w:r w:rsidRPr="004D6AC3">
        <w:rPr>
          <w:rFonts w:eastAsia="Calibri"/>
        </w:rPr>
        <w:t xml:space="preserve">akładowym </w:t>
      </w:r>
      <w:r>
        <w:rPr>
          <w:rFonts w:eastAsia="Calibri"/>
        </w:rPr>
        <w:t>Funduszu Świadczeń S</w:t>
      </w:r>
      <w:r w:rsidRPr="004D6AC3">
        <w:rPr>
          <w:rFonts w:eastAsia="Calibri"/>
        </w:rPr>
        <w:t>ocjalnych</w:t>
      </w:r>
      <w:r>
        <w:rPr>
          <w:rFonts w:eastAsia="Calibri"/>
        </w:rPr>
        <w:t xml:space="preserve"> (Dz. U</w:t>
      </w:r>
      <w:r w:rsidRPr="004D6AC3">
        <w:rPr>
          <w:rFonts w:eastAsia="Calibri"/>
        </w:rPr>
        <w:t xml:space="preserve">. </w:t>
      </w:r>
      <w:r w:rsidRPr="004D6AC3">
        <w:rPr>
          <w:bCs/>
        </w:rPr>
        <w:t xml:space="preserve">2018. </w:t>
      </w:r>
      <w:r>
        <w:rPr>
          <w:bCs/>
        </w:rPr>
        <w:t>p</w:t>
      </w:r>
      <w:r w:rsidRPr="004D6AC3">
        <w:rPr>
          <w:bCs/>
        </w:rPr>
        <w:t>oz. 1316, ze zm.)</w:t>
      </w:r>
    </w:p>
  </w:footnote>
  <w:footnote w:id="10">
    <w:p w:rsidR="00384248" w:rsidRDefault="00384248">
      <w:pPr>
        <w:pStyle w:val="Tekstprzypisudolnego"/>
      </w:pPr>
      <w:r>
        <w:rPr>
          <w:rStyle w:val="Odwoanieprzypisudolnego"/>
        </w:rPr>
        <w:footnoteRef/>
      </w:r>
      <w:r>
        <w:t xml:space="preserve"> Patrz przypis </w:t>
      </w:r>
      <w:r w:rsidR="002A5835">
        <w:t>7</w:t>
      </w:r>
    </w:p>
  </w:footnote>
  <w:footnote w:id="11">
    <w:p w:rsidR="0095028F" w:rsidRDefault="0095028F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Rady Ministrów z dnia 03.10.2016r. w sprawie Klasyfikacji Środków Trwałych (Dz. U 2016r. poz. 1864, ze zm.)</w:t>
      </w:r>
    </w:p>
  </w:footnote>
  <w:footnote w:id="12">
    <w:p w:rsidR="00FE1C8E" w:rsidRDefault="00FE1C8E">
      <w:pPr>
        <w:pStyle w:val="Tekstprzypisudolnego"/>
      </w:pPr>
      <w:r w:rsidRPr="00D317B1">
        <w:rPr>
          <w:rStyle w:val="Odwoanieprzypisudolnego"/>
        </w:rPr>
        <w:footnoteRef/>
      </w:r>
      <w:r w:rsidRPr="00D317B1">
        <w:t xml:space="preserve"> Ustawa z dnia </w:t>
      </w:r>
      <w:r w:rsidR="00D317B1">
        <w:t>15.02.1992r. o podatku dochodowym od osób prawnych (Dz. U. z 2018r. poz. 1036, ze zm.)</w:t>
      </w:r>
    </w:p>
  </w:footnote>
  <w:footnote w:id="13">
    <w:p w:rsidR="00227E88" w:rsidRPr="00227E88" w:rsidRDefault="00227E88" w:rsidP="00227E8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27E88">
        <w:rPr>
          <w:rFonts w:eastAsia="Calibri"/>
        </w:rPr>
        <w:t>R</w:t>
      </w:r>
      <w:r>
        <w:rPr>
          <w:rFonts w:eastAsia="Calibri"/>
        </w:rPr>
        <w:t>ozporządzenie</w:t>
      </w:r>
      <w:r w:rsidRPr="00227E88">
        <w:rPr>
          <w:rFonts w:eastAsia="Calibri"/>
        </w:rPr>
        <w:t xml:space="preserve"> Ministra Finansów </w:t>
      </w:r>
      <w:r>
        <w:rPr>
          <w:rFonts w:eastAsia="Calibri"/>
        </w:rPr>
        <w:t xml:space="preserve">z dnia 05.07.2010r. </w:t>
      </w:r>
      <w:r w:rsidRPr="00227E88">
        <w:rPr>
          <w:rFonts w:eastAsia="Calibri"/>
        </w:rPr>
        <w:t>w sprawie szczególnych zasad rachunkowości oraz planów kont dla budżetu państwa, budżetów jednostek samorzą</w:t>
      </w:r>
      <w:r>
        <w:rPr>
          <w:rFonts w:eastAsia="Calibri"/>
        </w:rPr>
        <w:t>du terytorialnego, jednostek budżetowych, samorządowych zakładów budżetowych, państwowych funduszy celowych oraz państwowych jednostek budżetowych mających siedzibę poza granicami Rzeczpospolitej Polskiej (Dz. U. 2017r. poz. 760, ze zm.)</w:t>
      </w:r>
    </w:p>
  </w:footnote>
  <w:footnote w:id="14">
    <w:p w:rsidR="00227E88" w:rsidRDefault="00227E8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760F8">
        <w:t>Patrz przypis 2</w:t>
      </w:r>
    </w:p>
  </w:footnote>
  <w:footnote w:id="15">
    <w:p w:rsidR="00767F20" w:rsidRDefault="00767F2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760F8">
        <w:t>Patrz przypis 12</w:t>
      </w:r>
    </w:p>
  </w:footnote>
  <w:footnote w:id="16">
    <w:p w:rsidR="00A23729" w:rsidRDefault="00A23729">
      <w:pPr>
        <w:pStyle w:val="Tekstprzypisudolnego"/>
      </w:pPr>
      <w:r>
        <w:rPr>
          <w:rStyle w:val="Odwoanieprzypisudolnego"/>
        </w:rPr>
        <w:footnoteRef/>
      </w:r>
      <w:r>
        <w:t xml:space="preserve"> Patrz przypis </w:t>
      </w:r>
      <w:r w:rsidR="00A9741C">
        <w:t>3</w:t>
      </w:r>
    </w:p>
  </w:footnote>
  <w:footnote w:id="17">
    <w:p w:rsidR="00A9741C" w:rsidRDefault="00A9741C" w:rsidP="00A9741C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27.08.2009r. o finansach publicznych (Dz. U. z 2017r. , poz. 2077, ze zm.)</w:t>
      </w:r>
    </w:p>
  </w:footnote>
  <w:footnote w:id="18">
    <w:p w:rsidR="00A9741C" w:rsidRDefault="00A9741C" w:rsidP="00A9741C">
      <w:pPr>
        <w:pStyle w:val="Tekstprzypisudolnego"/>
      </w:pPr>
      <w:r>
        <w:rPr>
          <w:rStyle w:val="Odwoanieprzypisudolnego"/>
        </w:rPr>
        <w:footnoteRef/>
      </w:r>
      <w:r w:rsidR="00BF04C4">
        <w:t>Patrz przypis 3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B7855"/>
    <w:multiLevelType w:val="hybridMultilevel"/>
    <w:tmpl w:val="E1A8748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7456B"/>
    <w:multiLevelType w:val="hybridMultilevel"/>
    <w:tmpl w:val="2806E75C"/>
    <w:lvl w:ilvl="0" w:tplc="E57410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C0742"/>
    <w:multiLevelType w:val="hybridMultilevel"/>
    <w:tmpl w:val="96049724"/>
    <w:lvl w:ilvl="0" w:tplc="652CCC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1BA"/>
    <w:rsid w:val="00025227"/>
    <w:rsid w:val="000859CC"/>
    <w:rsid w:val="000A21F4"/>
    <w:rsid w:val="000A253E"/>
    <w:rsid w:val="000A7382"/>
    <w:rsid w:val="000B43A2"/>
    <w:rsid w:val="000E56DA"/>
    <w:rsid w:val="000F0E4F"/>
    <w:rsid w:val="0011159F"/>
    <w:rsid w:val="001152EC"/>
    <w:rsid w:val="00131BAA"/>
    <w:rsid w:val="001366DE"/>
    <w:rsid w:val="001414EF"/>
    <w:rsid w:val="001458D6"/>
    <w:rsid w:val="0016453C"/>
    <w:rsid w:val="00171E7B"/>
    <w:rsid w:val="001909A5"/>
    <w:rsid w:val="001A789B"/>
    <w:rsid w:val="001E0416"/>
    <w:rsid w:val="001E5274"/>
    <w:rsid w:val="001F0438"/>
    <w:rsid w:val="001F41DB"/>
    <w:rsid w:val="0021243A"/>
    <w:rsid w:val="0022577B"/>
    <w:rsid w:val="0022796E"/>
    <w:rsid w:val="00227E88"/>
    <w:rsid w:val="00241B3B"/>
    <w:rsid w:val="00271AD6"/>
    <w:rsid w:val="002766FC"/>
    <w:rsid w:val="00283A8D"/>
    <w:rsid w:val="002842E7"/>
    <w:rsid w:val="00292BB5"/>
    <w:rsid w:val="002970C9"/>
    <w:rsid w:val="002A4A58"/>
    <w:rsid w:val="002A5835"/>
    <w:rsid w:val="002E67A2"/>
    <w:rsid w:val="002F35EC"/>
    <w:rsid w:val="00305160"/>
    <w:rsid w:val="003264AC"/>
    <w:rsid w:val="003351BA"/>
    <w:rsid w:val="00340940"/>
    <w:rsid w:val="0034220D"/>
    <w:rsid w:val="003464B7"/>
    <w:rsid w:val="00351A14"/>
    <w:rsid w:val="00384248"/>
    <w:rsid w:val="003919D6"/>
    <w:rsid w:val="003D0318"/>
    <w:rsid w:val="004215DD"/>
    <w:rsid w:val="00422B27"/>
    <w:rsid w:val="00430CD6"/>
    <w:rsid w:val="00466927"/>
    <w:rsid w:val="00470260"/>
    <w:rsid w:val="004735F5"/>
    <w:rsid w:val="00476D89"/>
    <w:rsid w:val="004775C3"/>
    <w:rsid w:val="004A1E16"/>
    <w:rsid w:val="004D5258"/>
    <w:rsid w:val="004D6AC3"/>
    <w:rsid w:val="004F08C4"/>
    <w:rsid w:val="004F0942"/>
    <w:rsid w:val="0050381C"/>
    <w:rsid w:val="005520AE"/>
    <w:rsid w:val="0055544A"/>
    <w:rsid w:val="00556F63"/>
    <w:rsid w:val="0058417A"/>
    <w:rsid w:val="005959B0"/>
    <w:rsid w:val="005A4122"/>
    <w:rsid w:val="005F1A29"/>
    <w:rsid w:val="00635051"/>
    <w:rsid w:val="006442EC"/>
    <w:rsid w:val="0066532B"/>
    <w:rsid w:val="006A7E13"/>
    <w:rsid w:val="006B174C"/>
    <w:rsid w:val="006B65A0"/>
    <w:rsid w:val="006F7745"/>
    <w:rsid w:val="007137F9"/>
    <w:rsid w:val="00716A97"/>
    <w:rsid w:val="00716BD6"/>
    <w:rsid w:val="00720786"/>
    <w:rsid w:val="00723624"/>
    <w:rsid w:val="00733457"/>
    <w:rsid w:val="00747A57"/>
    <w:rsid w:val="007538DB"/>
    <w:rsid w:val="00753B9C"/>
    <w:rsid w:val="00766E18"/>
    <w:rsid w:val="00767F20"/>
    <w:rsid w:val="00775F6C"/>
    <w:rsid w:val="007A570B"/>
    <w:rsid w:val="007C429F"/>
    <w:rsid w:val="007C4559"/>
    <w:rsid w:val="007D34EB"/>
    <w:rsid w:val="007E0724"/>
    <w:rsid w:val="007F1848"/>
    <w:rsid w:val="007F1E49"/>
    <w:rsid w:val="007F1FAF"/>
    <w:rsid w:val="00810033"/>
    <w:rsid w:val="00843B57"/>
    <w:rsid w:val="00850309"/>
    <w:rsid w:val="00885307"/>
    <w:rsid w:val="008A1DCD"/>
    <w:rsid w:val="008A6ABA"/>
    <w:rsid w:val="008A6D86"/>
    <w:rsid w:val="008C2ACC"/>
    <w:rsid w:val="008D4E9A"/>
    <w:rsid w:val="008D638F"/>
    <w:rsid w:val="008E0DE4"/>
    <w:rsid w:val="0091452D"/>
    <w:rsid w:val="00945F09"/>
    <w:rsid w:val="00947F6D"/>
    <w:rsid w:val="0095028F"/>
    <w:rsid w:val="00970EC1"/>
    <w:rsid w:val="0099710C"/>
    <w:rsid w:val="009B2F88"/>
    <w:rsid w:val="009B718F"/>
    <w:rsid w:val="009C6477"/>
    <w:rsid w:val="00A05594"/>
    <w:rsid w:val="00A06A71"/>
    <w:rsid w:val="00A15DA4"/>
    <w:rsid w:val="00A23729"/>
    <w:rsid w:val="00A54180"/>
    <w:rsid w:val="00A64278"/>
    <w:rsid w:val="00A9741C"/>
    <w:rsid w:val="00AA3431"/>
    <w:rsid w:val="00AC60DC"/>
    <w:rsid w:val="00B0152C"/>
    <w:rsid w:val="00B02B9D"/>
    <w:rsid w:val="00B02E7D"/>
    <w:rsid w:val="00B06CF5"/>
    <w:rsid w:val="00B1006F"/>
    <w:rsid w:val="00B47D5A"/>
    <w:rsid w:val="00B65044"/>
    <w:rsid w:val="00B70865"/>
    <w:rsid w:val="00B74409"/>
    <w:rsid w:val="00B86C17"/>
    <w:rsid w:val="00B911B6"/>
    <w:rsid w:val="00BA1153"/>
    <w:rsid w:val="00BB1014"/>
    <w:rsid w:val="00BB6429"/>
    <w:rsid w:val="00BC6DBB"/>
    <w:rsid w:val="00BF04C4"/>
    <w:rsid w:val="00C051FA"/>
    <w:rsid w:val="00C05D0C"/>
    <w:rsid w:val="00C06AFD"/>
    <w:rsid w:val="00C27C24"/>
    <w:rsid w:val="00C44D73"/>
    <w:rsid w:val="00C760F8"/>
    <w:rsid w:val="00CC0A79"/>
    <w:rsid w:val="00D17135"/>
    <w:rsid w:val="00D2033A"/>
    <w:rsid w:val="00D216F9"/>
    <w:rsid w:val="00D317B1"/>
    <w:rsid w:val="00D46B8E"/>
    <w:rsid w:val="00D56E40"/>
    <w:rsid w:val="00D62EAB"/>
    <w:rsid w:val="00D6761E"/>
    <w:rsid w:val="00D719E7"/>
    <w:rsid w:val="00D92D05"/>
    <w:rsid w:val="00DA28B3"/>
    <w:rsid w:val="00DB0C24"/>
    <w:rsid w:val="00DB3394"/>
    <w:rsid w:val="00DF395A"/>
    <w:rsid w:val="00DF437A"/>
    <w:rsid w:val="00E11F28"/>
    <w:rsid w:val="00E15EF3"/>
    <w:rsid w:val="00E24061"/>
    <w:rsid w:val="00E26234"/>
    <w:rsid w:val="00E44245"/>
    <w:rsid w:val="00E62600"/>
    <w:rsid w:val="00EA5959"/>
    <w:rsid w:val="00EF184B"/>
    <w:rsid w:val="00EF288B"/>
    <w:rsid w:val="00F14C35"/>
    <w:rsid w:val="00F33D19"/>
    <w:rsid w:val="00F34770"/>
    <w:rsid w:val="00F5528D"/>
    <w:rsid w:val="00F80D93"/>
    <w:rsid w:val="00FA40F2"/>
    <w:rsid w:val="00FD76C7"/>
    <w:rsid w:val="00FE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D2F9E-9C5D-43C5-914C-20922363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351BA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351B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3351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351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3351B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351BA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A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A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A14"/>
    <w:rPr>
      <w:vertAlign w:val="superscript"/>
    </w:rPr>
  </w:style>
  <w:style w:type="character" w:customStyle="1" w:styleId="luchili">
    <w:name w:val="luc_hili"/>
    <w:basedOn w:val="Domylnaczcionkaakapitu"/>
    <w:rsid w:val="004D6AC3"/>
  </w:style>
  <w:style w:type="paragraph" w:styleId="Tekstdymka">
    <w:name w:val="Balloon Text"/>
    <w:basedOn w:val="Normalny"/>
    <w:link w:val="TekstdymkaZnak"/>
    <w:uiPriority w:val="99"/>
    <w:semiHidden/>
    <w:unhideWhenUsed/>
    <w:rsid w:val="00326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8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2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ilex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lex/lex/index.rp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lex/lex/index.rp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ilex/lex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lex/lex/index.rpc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D1AED-4209-4A69-BEC0-CDE7F06BD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11</Pages>
  <Words>3537</Words>
  <Characters>21224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Biżuta</dc:creator>
  <cp:keywords/>
  <dc:description/>
  <cp:lastModifiedBy>Joanna Buchowiec</cp:lastModifiedBy>
  <cp:revision>140</cp:revision>
  <cp:lastPrinted>2019-03-05T08:51:00Z</cp:lastPrinted>
  <dcterms:created xsi:type="dcterms:W3CDTF">2019-02-21T09:53:00Z</dcterms:created>
  <dcterms:modified xsi:type="dcterms:W3CDTF">2020-01-15T12:10:00Z</dcterms:modified>
</cp:coreProperties>
</file>