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7CE" w:rsidRDefault="00D627CE" w:rsidP="00DF0628">
      <w:pPr>
        <w:spacing w:after="200" w:line="240" w:lineRule="auto"/>
        <w:contextualSpacing/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</w:pPr>
      <w:r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>Informacja z realizacji czynności audytowych w 20</w:t>
      </w:r>
      <w:r w:rsidR="0009763E"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>2</w:t>
      </w:r>
      <w:r w:rsidR="00DF0628"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>2</w:t>
      </w:r>
      <w:r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  <w:t xml:space="preserve"> r.</w:t>
      </w:r>
    </w:p>
    <w:p w:rsidR="00A73A9B" w:rsidRDefault="00A73A9B" w:rsidP="00DF0628">
      <w:pPr>
        <w:spacing w:after="200" w:line="240" w:lineRule="auto"/>
        <w:contextualSpacing/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</w:pPr>
    </w:p>
    <w:p w:rsidR="00DF0628" w:rsidRPr="002155C2" w:rsidRDefault="00A73A9B" w:rsidP="00DF0628">
      <w:pPr>
        <w:spacing w:before="24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1 </w:t>
      </w:r>
      <w:r w:rsidR="00DF0628"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>Zadania zapewniające</w:t>
      </w:r>
      <w:bookmarkStart w:id="0" w:name="_GoBack"/>
      <w:bookmarkEnd w:id="0"/>
      <w:r w:rsidR="00DF0628"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: </w:t>
      </w:r>
    </w:p>
    <w:tbl>
      <w:tblPr>
        <w:tblW w:w="49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"/>
        <w:gridCol w:w="1991"/>
        <w:gridCol w:w="1434"/>
        <w:gridCol w:w="1301"/>
        <w:gridCol w:w="1174"/>
        <w:gridCol w:w="1174"/>
        <w:gridCol w:w="1350"/>
      </w:tblGrid>
      <w:tr w:rsidR="00DF0628" w:rsidRPr="00CD1B1B" w:rsidTr="00DF0628">
        <w:trPr>
          <w:jc w:val="center"/>
        </w:trPr>
        <w:tc>
          <w:tcPr>
            <w:tcW w:w="300" w:type="pct"/>
            <w:shd w:val="clear" w:color="auto" w:fill="BDD6EE"/>
            <w:vAlign w:val="center"/>
          </w:tcPr>
          <w:p w:rsidR="00DF0628" w:rsidRPr="004E0A71" w:rsidRDefault="00DF0628" w:rsidP="00DF062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1111" w:type="pct"/>
            <w:shd w:val="clear" w:color="auto" w:fill="BDD6EE"/>
            <w:vAlign w:val="center"/>
          </w:tcPr>
          <w:p w:rsidR="00DF0628" w:rsidRPr="004E0A71" w:rsidRDefault="00DF0628" w:rsidP="00DF0628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Temat i cel zadania zapewniającego</w:t>
            </w:r>
          </w:p>
        </w:tc>
        <w:tc>
          <w:tcPr>
            <w:tcW w:w="800" w:type="pct"/>
            <w:shd w:val="clear" w:color="auto" w:fill="BDD6EE"/>
            <w:vAlign w:val="center"/>
          </w:tcPr>
          <w:p w:rsidR="00DF0628" w:rsidRPr="004E0A71" w:rsidRDefault="00DF0628" w:rsidP="00DF0628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Nazwa obszaru działalności jednostki</w:t>
            </w:r>
          </w:p>
        </w:tc>
        <w:tc>
          <w:tcPr>
            <w:tcW w:w="726" w:type="pct"/>
            <w:shd w:val="clear" w:color="auto" w:fill="BDD6EE"/>
            <w:vAlign w:val="center"/>
          </w:tcPr>
          <w:p w:rsidR="00DF0628" w:rsidRPr="004E0A71" w:rsidRDefault="00DF0628" w:rsidP="00DF0628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Ocena stanu kontroli zarządczej</w:t>
            </w:r>
          </w:p>
        </w:tc>
        <w:tc>
          <w:tcPr>
            <w:tcW w:w="655" w:type="pct"/>
            <w:shd w:val="clear" w:color="auto" w:fill="BDD6EE"/>
            <w:vAlign w:val="center"/>
          </w:tcPr>
          <w:p w:rsidR="00DF0628" w:rsidRPr="004E0A71" w:rsidRDefault="00DF0628" w:rsidP="00DF0628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Informacja o wydaniu zaleceń</w:t>
            </w:r>
          </w:p>
        </w:tc>
        <w:tc>
          <w:tcPr>
            <w:tcW w:w="655" w:type="pct"/>
            <w:shd w:val="clear" w:color="auto" w:fill="BDD6EE"/>
            <w:vAlign w:val="center"/>
          </w:tcPr>
          <w:p w:rsidR="00DF0628" w:rsidRPr="004E0A71" w:rsidRDefault="00DF0628" w:rsidP="00DF0628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>Stopień realizacji zadania</w:t>
            </w:r>
          </w:p>
        </w:tc>
        <w:tc>
          <w:tcPr>
            <w:tcW w:w="754" w:type="pct"/>
            <w:shd w:val="clear" w:color="auto" w:fill="BDD6EE"/>
            <w:vAlign w:val="center"/>
          </w:tcPr>
          <w:p w:rsidR="00DF0628" w:rsidRPr="004E0A71" w:rsidRDefault="00DF0628" w:rsidP="00DF0628">
            <w:pPr>
              <w:spacing w:before="60" w:after="60"/>
              <w:rPr>
                <w:rFonts w:ascii="Times New Roman" w:hAnsi="Times New Roman"/>
                <w:b/>
                <w:sz w:val="20"/>
                <w:szCs w:val="20"/>
              </w:rPr>
            </w:pPr>
            <w:r w:rsidRPr="004E0A71">
              <w:rPr>
                <w:rFonts w:ascii="Times New Roman" w:hAnsi="Times New Roman"/>
                <w:b/>
                <w:sz w:val="20"/>
                <w:szCs w:val="20"/>
              </w:rPr>
              <w:t xml:space="preserve">Dodatkowe informacje </w:t>
            </w:r>
          </w:p>
        </w:tc>
      </w:tr>
      <w:tr w:rsidR="00DF0628" w:rsidRPr="00CD1B1B" w:rsidTr="00DF0628">
        <w:trPr>
          <w:trHeight w:val="1403"/>
          <w:jc w:val="center"/>
        </w:trPr>
        <w:tc>
          <w:tcPr>
            <w:tcW w:w="300" w:type="pct"/>
            <w:shd w:val="clear" w:color="auto" w:fill="auto"/>
            <w:vAlign w:val="center"/>
          </w:tcPr>
          <w:p w:rsidR="00DF0628" w:rsidRPr="00B72DDF" w:rsidRDefault="00DF0628" w:rsidP="00DF0628">
            <w:pPr>
              <w:rPr>
                <w:rFonts w:ascii="Times New Roman" w:hAnsi="Times New Roman"/>
                <w:szCs w:val="20"/>
              </w:rPr>
            </w:pPr>
            <w:r w:rsidRPr="00B72DDF">
              <w:rPr>
                <w:rFonts w:ascii="Times New Roman" w:hAnsi="Times New Roman"/>
                <w:szCs w:val="20"/>
              </w:rPr>
              <w:t>1.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Ocena sposobu przyznawania, kontroli wykorzystania i rozliczania dotacji dla organizacji pozarządowych na przykładzie wybranego departamentu/biura (kontynuacja zadania rozpoczętego w 2021 roku).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Budżet Miasta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F25C7D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F0628" w:rsidRPr="00A716C5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F0628" w:rsidRPr="00A716C5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kontynuacja zadania rozpoczętego w 2021 roku</w:t>
            </w:r>
          </w:p>
        </w:tc>
      </w:tr>
      <w:tr w:rsidR="00DF0628" w:rsidRPr="00CD1B1B" w:rsidTr="00DF0628">
        <w:trPr>
          <w:trHeight w:val="1834"/>
          <w:jc w:val="center"/>
        </w:trPr>
        <w:tc>
          <w:tcPr>
            <w:tcW w:w="3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rPr>
                <w:rFonts w:ascii="Times New Roman" w:hAnsi="Times New Roman"/>
                <w:szCs w:val="20"/>
              </w:rPr>
            </w:pPr>
            <w:r w:rsidRPr="00B72DDF">
              <w:rPr>
                <w:rFonts w:ascii="Times New Roman" w:hAnsi="Times New Roman"/>
                <w:szCs w:val="20"/>
              </w:rPr>
              <w:t>2.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bCs/>
                <w:iCs/>
                <w:sz w:val="20"/>
                <w:szCs w:val="20"/>
              </w:rPr>
              <w:t>Analiza sposobu obsługi klienta na przykładzie wybranych do badania procesów Departamentu Urbanistyki i Architektury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Usługi w dziedzinie zagospodarowania przestrzeni miejskiej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F25C7D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F0628" w:rsidRPr="00A716C5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F0628" w:rsidRPr="00A716C5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DF0628" w:rsidRPr="00A716C5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F0628" w:rsidRPr="00CD1B1B" w:rsidTr="00DF0628">
        <w:trPr>
          <w:trHeight w:val="1265"/>
          <w:jc w:val="center"/>
        </w:trPr>
        <w:tc>
          <w:tcPr>
            <w:tcW w:w="3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rPr>
                <w:rFonts w:ascii="Times New Roman" w:hAnsi="Times New Roman"/>
                <w:szCs w:val="20"/>
              </w:rPr>
            </w:pPr>
            <w:r w:rsidRPr="00B72DDF">
              <w:rPr>
                <w:rFonts w:ascii="Times New Roman" w:hAnsi="Times New Roman"/>
                <w:szCs w:val="20"/>
              </w:rPr>
              <w:t>3.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2DDF">
              <w:rPr>
                <w:rFonts w:ascii="Times New Roman" w:hAnsi="Times New Roman"/>
                <w:bCs/>
                <w:sz w:val="20"/>
                <w:szCs w:val="20"/>
              </w:rPr>
              <w:t>Utrzymanie należytego stanu technicznego obiektów i infrastruktury Urzędu.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Administracja i zaopatrzenie Urzędu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F25C7D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 xml:space="preserve">pozytywnie 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F0628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NIE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F0628" w:rsidRPr="00A716C5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DF0628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</w:p>
        </w:tc>
      </w:tr>
      <w:tr w:rsidR="00DF0628" w:rsidRPr="00CD1B1B" w:rsidTr="00DF0628">
        <w:trPr>
          <w:trHeight w:val="2969"/>
          <w:jc w:val="center"/>
        </w:trPr>
        <w:tc>
          <w:tcPr>
            <w:tcW w:w="3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rPr>
                <w:rFonts w:ascii="Times New Roman" w:hAnsi="Times New Roman"/>
                <w:szCs w:val="20"/>
              </w:rPr>
            </w:pPr>
            <w:r w:rsidRPr="00B72DDF">
              <w:rPr>
                <w:rFonts w:ascii="Times New Roman" w:hAnsi="Times New Roman"/>
                <w:szCs w:val="20"/>
              </w:rPr>
              <w:t>4.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Realizacja obowiązków Urzędu w zakresie postępowania z wytwarzanymi odpadami, w kontekście wymogów związanych z Bazą danych o produktach i opakowaniach oraz o gospodarce odpadami (BDO).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Ochrona środowiska i gospodarka komunalna 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F25C7D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F0628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F0628" w:rsidRPr="00A716C5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shd w:val="clear" w:color="auto" w:fill="auto"/>
            <w:vAlign w:val="center"/>
          </w:tcPr>
          <w:p w:rsidR="00DF0628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</w:p>
        </w:tc>
      </w:tr>
      <w:tr w:rsidR="00DF0628" w:rsidRPr="00CD1B1B" w:rsidTr="00DF0628">
        <w:trPr>
          <w:trHeight w:val="2402"/>
          <w:jc w:val="center"/>
        </w:trPr>
        <w:tc>
          <w:tcPr>
            <w:tcW w:w="3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rPr>
                <w:rFonts w:ascii="Times New Roman" w:hAnsi="Times New Roman"/>
                <w:szCs w:val="20"/>
              </w:rPr>
            </w:pPr>
            <w:r w:rsidRPr="00B72DDF">
              <w:rPr>
                <w:rFonts w:ascii="Times New Roman" w:hAnsi="Times New Roman"/>
                <w:szCs w:val="20"/>
              </w:rPr>
              <w:t>5.</w:t>
            </w:r>
          </w:p>
        </w:tc>
        <w:tc>
          <w:tcPr>
            <w:tcW w:w="11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Ocena sposobu realizacji wybranych zagadnień SZBI w zakresie bezpieczeństwa informacji i ochrony danych osobowych w wybranej jednostce organizacyjnej Urzędu.</w:t>
            </w:r>
          </w:p>
        </w:tc>
        <w:tc>
          <w:tcPr>
            <w:tcW w:w="8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Bezpieczeństwo informacji i ochrona danych osobowych</w:t>
            </w:r>
          </w:p>
        </w:tc>
        <w:tc>
          <w:tcPr>
            <w:tcW w:w="7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F25C7D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F25C7D">
              <w:rPr>
                <w:rFonts w:ascii="Times New Roman" w:hAnsi="Times New Roman"/>
                <w:sz w:val="20"/>
                <w:szCs w:val="20"/>
              </w:rPr>
              <w:t>pozytywnie z zastrzeżeniami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F0628" w:rsidRPr="00A716C5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TAK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DF0628" w:rsidRPr="00A716C5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716C5">
              <w:rPr>
                <w:rFonts w:ascii="Times New Roman" w:hAnsi="Times New Roman"/>
                <w:sz w:val="20"/>
                <w:szCs w:val="20"/>
              </w:rPr>
              <w:t>zakończone</w:t>
            </w:r>
          </w:p>
        </w:tc>
        <w:tc>
          <w:tcPr>
            <w:tcW w:w="754" w:type="pct"/>
            <w:tcBorders>
              <w:bottom w:val="single" w:sz="4" w:space="0" w:color="auto"/>
            </w:tcBorders>
            <w:vAlign w:val="center"/>
          </w:tcPr>
          <w:p w:rsidR="00DF0628" w:rsidRPr="00067E96" w:rsidRDefault="00DF0628" w:rsidP="00DF0628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DF0628" w:rsidRPr="002155C2" w:rsidRDefault="00DF0628" w:rsidP="00DF0628">
      <w:pPr>
        <w:spacing w:before="24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2155C2">
        <w:rPr>
          <w:rFonts w:ascii="Times New Roman" w:eastAsia="Times New Roman" w:hAnsi="Times New Roman"/>
          <w:b/>
          <w:sz w:val="24"/>
          <w:szCs w:val="24"/>
          <w:lang w:eastAsia="pl-PL"/>
        </w:rPr>
        <w:t>2 Czynności doradcze: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3897"/>
        <w:gridCol w:w="2882"/>
        <w:gridCol w:w="1792"/>
      </w:tblGrid>
      <w:tr w:rsidR="00DF0628" w:rsidRPr="00D70431" w:rsidTr="00EE3A40">
        <w:tc>
          <w:tcPr>
            <w:tcW w:w="271" w:type="pct"/>
            <w:shd w:val="clear" w:color="auto" w:fill="9CC2E5"/>
            <w:vAlign w:val="center"/>
          </w:tcPr>
          <w:p w:rsidR="00DF0628" w:rsidRPr="00D70431" w:rsidRDefault="00DF0628" w:rsidP="00DF062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150" w:type="pct"/>
            <w:shd w:val="clear" w:color="auto" w:fill="9CC2E5"/>
            <w:vAlign w:val="center"/>
          </w:tcPr>
          <w:p w:rsidR="00DF0628" w:rsidRPr="00D70431" w:rsidRDefault="00DF0628" w:rsidP="00DF062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Cel/zakres czynności doradczych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9CC2E5"/>
            <w:vAlign w:val="center"/>
          </w:tcPr>
          <w:p w:rsidR="00DF0628" w:rsidRPr="00D70431" w:rsidRDefault="00DF0628" w:rsidP="00DF062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Nazwa obszaru działalności jednostki</w:t>
            </w:r>
          </w:p>
        </w:tc>
        <w:tc>
          <w:tcPr>
            <w:tcW w:w="989" w:type="pct"/>
            <w:shd w:val="clear" w:color="auto" w:fill="9CC2E5"/>
            <w:vAlign w:val="center"/>
          </w:tcPr>
          <w:p w:rsidR="00DF0628" w:rsidRPr="00D70431" w:rsidRDefault="00DF0628" w:rsidP="00DF062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2B692D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Dodatkowe informacje</w:t>
            </w:r>
          </w:p>
        </w:tc>
      </w:tr>
      <w:tr w:rsidR="00DF0628" w:rsidRPr="00D70431" w:rsidTr="00EE3A40">
        <w:trPr>
          <w:trHeight w:val="962"/>
        </w:trPr>
        <w:tc>
          <w:tcPr>
            <w:tcW w:w="271" w:type="pct"/>
            <w:shd w:val="clear" w:color="auto" w:fill="auto"/>
            <w:vAlign w:val="center"/>
          </w:tcPr>
          <w:p w:rsidR="00DF0628" w:rsidRPr="00D70431" w:rsidRDefault="00DF0628" w:rsidP="00DF06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Samoocena kontroli zarządczej w Urzędzie Miejskim – współudział w opracowaniu narzędzi do jej przeprowadzenia.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(zadanie o charakterze systemowym)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DF0628" w:rsidRPr="00BD12FC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DF0628" w:rsidRPr="005F27BA" w:rsidTr="00EE3A40">
        <w:trPr>
          <w:trHeight w:val="1400"/>
        </w:trPr>
        <w:tc>
          <w:tcPr>
            <w:tcW w:w="271" w:type="pct"/>
            <w:shd w:val="clear" w:color="auto" w:fill="auto"/>
            <w:vAlign w:val="center"/>
          </w:tcPr>
          <w:p w:rsidR="00DF0628" w:rsidRPr="00D70431" w:rsidRDefault="00DF0628" w:rsidP="00DF06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 xml:space="preserve">Adekwatność, skuteczność i efektywność systemu kontroli zarządczej i zarządzania ryzykiem – szkolenie dla kadry kierowniczej i pracowników jednostek organizacyjnych Urzędu i Miasta 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(zadanie o charakterze systemowym)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DF0628" w:rsidRPr="00067E96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Zadanie będzie kontynuowane w 2023 r.</w:t>
            </w:r>
          </w:p>
        </w:tc>
      </w:tr>
      <w:tr w:rsidR="00DF0628" w:rsidRPr="00D70431" w:rsidTr="00EE3A40">
        <w:trPr>
          <w:trHeight w:val="839"/>
        </w:trPr>
        <w:tc>
          <w:tcPr>
            <w:tcW w:w="2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Default="00DF0628" w:rsidP="00DF06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1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2DDF">
              <w:rPr>
                <w:rFonts w:ascii="Times New Roman" w:hAnsi="Times New Roman"/>
                <w:bCs/>
                <w:sz w:val="20"/>
                <w:szCs w:val="20"/>
              </w:rPr>
              <w:t>Funkcjonowanie obsługi interesanta w nowo utworzonych punktach obsługi w UM w Białymstoku</w:t>
            </w:r>
          </w:p>
        </w:tc>
        <w:tc>
          <w:tcPr>
            <w:tcW w:w="159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(zadanie o charakterze systemowym)</w:t>
            </w:r>
          </w:p>
        </w:tc>
        <w:tc>
          <w:tcPr>
            <w:tcW w:w="989" w:type="pct"/>
            <w:tcBorders>
              <w:bottom w:val="single" w:sz="4" w:space="0" w:color="auto"/>
            </w:tcBorders>
            <w:vAlign w:val="center"/>
          </w:tcPr>
          <w:p w:rsidR="00DF0628" w:rsidRPr="00067E96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Zadanie będzie kontynuowane w 2023 r.</w:t>
            </w:r>
          </w:p>
        </w:tc>
      </w:tr>
    </w:tbl>
    <w:p w:rsidR="00DF0628" w:rsidRPr="00D70431" w:rsidRDefault="00DF0628" w:rsidP="00DF0628">
      <w:pPr>
        <w:spacing w:before="360" w:after="12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70431">
        <w:rPr>
          <w:rFonts w:ascii="Times New Roman" w:eastAsia="Times New Roman" w:hAnsi="Times New Roman"/>
          <w:b/>
          <w:sz w:val="24"/>
          <w:szCs w:val="24"/>
          <w:lang w:eastAsia="pl-PL"/>
        </w:rPr>
        <w:t>3 Monitorowanie realizacji zaleceń oraz przeprowadzone czynności sprawdzające: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829"/>
        <w:gridCol w:w="2217"/>
        <w:gridCol w:w="1825"/>
        <w:gridCol w:w="1531"/>
      </w:tblGrid>
      <w:tr w:rsidR="00DF0628" w:rsidRPr="00D70431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9CC2E5"/>
            <w:vAlign w:val="center"/>
          </w:tcPr>
          <w:p w:rsidR="00DF0628" w:rsidRPr="00D70431" w:rsidRDefault="00DF0628" w:rsidP="00DF062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9CC2E5"/>
            <w:vAlign w:val="center"/>
          </w:tcPr>
          <w:p w:rsidR="00DF0628" w:rsidRPr="00D70431" w:rsidRDefault="00DF0628" w:rsidP="00DF062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Temat zadania zapewniającego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9CC2E5"/>
            <w:vAlign w:val="center"/>
          </w:tcPr>
          <w:p w:rsidR="00DF0628" w:rsidRPr="00D70431" w:rsidRDefault="00DF0628" w:rsidP="00DF062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Nazwa obszaru działalności jednostki</w:t>
            </w:r>
          </w:p>
        </w:tc>
        <w:tc>
          <w:tcPr>
            <w:tcW w:w="1007" w:type="pct"/>
            <w:tcBorders>
              <w:bottom w:val="single" w:sz="4" w:space="0" w:color="auto"/>
            </w:tcBorders>
            <w:shd w:val="clear" w:color="auto" w:fill="9CC2E5"/>
            <w:vAlign w:val="center"/>
          </w:tcPr>
          <w:p w:rsidR="00DF0628" w:rsidRPr="00D70431" w:rsidRDefault="00DF0628" w:rsidP="00DF062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Dodatkowe informacje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9CC2E5"/>
            <w:vAlign w:val="center"/>
          </w:tcPr>
          <w:p w:rsidR="00DF0628" w:rsidRPr="00D70431" w:rsidRDefault="00DF0628" w:rsidP="00DF062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D70431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Rok zakończenia zadania zapewniającego</w:t>
            </w:r>
          </w:p>
        </w:tc>
      </w:tr>
      <w:tr w:rsidR="00DF0628" w:rsidRPr="00D70431" w:rsidTr="00EE3A40">
        <w:trPr>
          <w:trHeight w:val="507"/>
        </w:trPr>
        <w:tc>
          <w:tcPr>
            <w:tcW w:w="5000" w:type="pct"/>
            <w:gridSpan w:val="5"/>
            <w:shd w:val="clear" w:color="auto" w:fill="F2F2F2"/>
            <w:vAlign w:val="center"/>
          </w:tcPr>
          <w:p w:rsidR="00DF0628" w:rsidRPr="00B95BC8" w:rsidRDefault="00DF0628" w:rsidP="00DF0628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</w:pPr>
            <w:r w:rsidRPr="00B95BC8"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  <w:t>Monitorowanie realizacji zaleceń</w:t>
            </w:r>
          </w:p>
        </w:tc>
      </w:tr>
      <w:tr w:rsidR="00DF0628" w:rsidRPr="00AB2C78" w:rsidTr="00EE3A40">
        <w:trPr>
          <w:trHeight w:val="1216"/>
        </w:trPr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Ocena sposobu przyznawania, kontroli wykorzystania i rozliczania dotacji dla organizacji pozarządowych na przykładzie wybranego departamentu/biura (kontynuacja).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Budżet Miasta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F0628" w:rsidRPr="008B6A77" w:rsidRDefault="00DF0628" w:rsidP="00DF0628">
            <w:pPr>
              <w:spacing w:before="60"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B6A77">
              <w:rPr>
                <w:rFonts w:ascii="Times New Roman" w:hAnsi="Times New Roman"/>
                <w:sz w:val="20"/>
                <w:szCs w:val="20"/>
              </w:rPr>
              <w:t xml:space="preserve">Audytowany: </w:t>
            </w:r>
            <w:r w:rsidRPr="008B6A77">
              <w:rPr>
                <w:rFonts w:ascii="Times New Roman" w:hAnsi="Times New Roman"/>
                <w:sz w:val="20"/>
                <w:szCs w:val="20"/>
              </w:rPr>
              <w:br/>
              <w:t xml:space="preserve">Departament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Spraw </w:t>
            </w:r>
            <w:r w:rsidRPr="00B72DDF">
              <w:rPr>
                <w:rFonts w:ascii="Times New Roman" w:hAnsi="Times New Roman"/>
                <w:sz w:val="20"/>
                <w:szCs w:val="20"/>
              </w:rPr>
              <w:t>Społecznych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before="60"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</w:tr>
      <w:tr w:rsidR="00DF0628" w:rsidRPr="00AB2C78" w:rsidTr="00EE3A40">
        <w:trPr>
          <w:trHeight w:val="1113"/>
        </w:trPr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2DDF">
              <w:rPr>
                <w:rFonts w:ascii="Times New Roman" w:hAnsi="Times New Roman"/>
                <w:bCs/>
                <w:sz w:val="20"/>
                <w:szCs w:val="20"/>
              </w:rPr>
              <w:t>Efektywność gospodarowania środkami transportowymi w ramach realizacji zadań służbowych przez jednostki organizacyjne Urzędu.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Audytowany: Departament Obsługi Urzędu oraz wybrane jednostki Urzędu wykonujące zadania poza siedzibą departamentu/biura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before="60"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DF0628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2DDF">
              <w:rPr>
                <w:rFonts w:ascii="Times New Roman" w:hAnsi="Times New Roman"/>
                <w:bCs/>
                <w:sz w:val="20"/>
                <w:szCs w:val="20"/>
              </w:rPr>
              <w:t>Ocena sposobu realizacji wybranych zagadnień SZBI w zakresie bezpieczeństwa informacji i ochrony danych osobowych w wybranej jednostce organizacyjnej Urzędu.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Bezpieczeństwo informacji i ochrona danych osobowych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Audytowany: Biuro Egzekucji Administracyjnej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before="60"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DF0628" w:rsidRPr="00AB2C78" w:rsidTr="00EE3A40">
        <w:trPr>
          <w:trHeight w:val="827"/>
        </w:trPr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B72DDF">
              <w:rPr>
                <w:rFonts w:ascii="Times New Roman" w:hAnsi="Times New Roman"/>
                <w:bCs/>
                <w:sz w:val="20"/>
                <w:szCs w:val="20"/>
              </w:rPr>
              <w:t xml:space="preserve">Analiza wybranych zagadnień w zakresie efektywności funkcjonowania żłobków miejskich w Białymstoku. 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Audytowany: Departament Spraw Społecznych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before="60"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DF0628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 xml:space="preserve">Sposób administrowania i wykorzystanie zgodnie z celem publicznym obiektów powstałych w wyniku realizacji budżetów obywatelskich Miasta Białystok. 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B33C90">
              <w:rPr>
                <w:rFonts w:ascii="Times New Roman" w:hAnsi="Times New Roman"/>
                <w:sz w:val="20"/>
                <w:szCs w:val="20"/>
              </w:rPr>
              <w:t>Audytowany: Urząd Miejski w Białymstoku (zadanie o charakterze systemowym)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before="60"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DF0628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Opinia na temat sposobu organizacji i realizacji kontroli zarządczej i zarządzania ryzykiem w wytypowanych do badania miejskich jednostkach organizacyjnych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B72DDF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B72DDF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Audytowany: miejskie jednostki organizacyjne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before="60"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DF0628" w:rsidRPr="00AB2C78" w:rsidTr="00EE3A40">
        <w:trPr>
          <w:trHeight w:val="546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DF0628" w:rsidRPr="00EC4261" w:rsidRDefault="00DF0628" w:rsidP="00DF0628">
            <w:pPr>
              <w:spacing w:before="60" w:after="60" w:line="240" w:lineRule="auto"/>
              <w:rPr>
                <w:rFonts w:ascii="Times New Roman" w:hAnsi="Times New Roman"/>
                <w:b/>
                <w:i/>
                <w:sz w:val="20"/>
                <w:szCs w:val="20"/>
                <w:highlight w:val="yellow"/>
                <w:lang w:eastAsia="pl-PL"/>
              </w:rPr>
            </w:pPr>
            <w:r w:rsidRPr="00EC4261">
              <w:rPr>
                <w:rFonts w:ascii="Times New Roman" w:hAnsi="Times New Roman"/>
                <w:b/>
                <w:i/>
                <w:sz w:val="20"/>
                <w:szCs w:val="20"/>
                <w:lang w:eastAsia="pl-PL"/>
              </w:rPr>
              <w:t>Czynności sprawdzające</w:t>
            </w:r>
          </w:p>
        </w:tc>
      </w:tr>
      <w:tr w:rsidR="00DF0628" w:rsidRPr="00AB2C78" w:rsidTr="00EE3A40">
        <w:trPr>
          <w:trHeight w:val="1690"/>
        </w:trPr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C19">
              <w:rPr>
                <w:rFonts w:ascii="Times New Roman" w:hAnsi="Times New Roman"/>
                <w:bCs/>
                <w:sz w:val="20"/>
                <w:szCs w:val="20"/>
              </w:rPr>
              <w:t>Efektywność gospodarowania środkami transportowymi w ramach realizacji zadań służbowych przez jednostki organizacyjne Urzędu.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Organizacja pracy Urzędu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Audytowany: Departament Obsługi Urzędu oraz wybrane jednostki Urzędu wykonujące zadania poza siedzibą departamentu/biura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DF0628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C19">
              <w:rPr>
                <w:rFonts w:ascii="Times New Roman" w:hAnsi="Times New Roman"/>
                <w:bCs/>
                <w:sz w:val="20"/>
                <w:szCs w:val="20"/>
              </w:rPr>
              <w:t>Ocena sposobu realizacji wybranych zagadnień SZBI w zakresie bezpieczeństwa informacji i ochrony danych osobowych w wybranej jednostce organizacyjnej Urzędu.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Bezpieczeństwo informacji i ochrona danych osobowych</w:t>
            </w:r>
          </w:p>
        </w:tc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Audytowany: Biuro Egzekucji Administracyjnej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DF0628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C19">
              <w:rPr>
                <w:rFonts w:ascii="Times New Roman" w:hAnsi="Times New Roman"/>
                <w:bCs/>
                <w:sz w:val="20"/>
                <w:szCs w:val="20"/>
              </w:rPr>
              <w:t xml:space="preserve">Analiza wybranych zagadnień w zakresie efektywności funkcjonowania żłobków miejskich w Białymstoku. 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10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Audytowany: Departament Spraw Społecznych</w:t>
            </w:r>
          </w:p>
        </w:tc>
        <w:tc>
          <w:tcPr>
            <w:tcW w:w="84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DF0628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 xml:space="preserve">Sposób administrowania i wykorzystanie zgodnie z celem publicznym obiektów powstałych w wyniku realizacji budżetów obywatelskich Miasta Białystok. 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Audytowany: Urząd Miejski w Białymstoku (zadanie o charakterze systemowym)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  <w:tr w:rsidR="00DF0628" w:rsidRPr="00AB2C78" w:rsidTr="00EE3A40"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15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Opinia na temat sposobu organizacji i realizacji kontroli zarządczej i zarządzania ryzykiem w wytypowanych do badania miejskich jednostkach organizacyjnych</w:t>
            </w:r>
          </w:p>
        </w:tc>
        <w:tc>
          <w:tcPr>
            <w:tcW w:w="12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Sprawowanie nadzoru nad jednostkami podległymi i nadzorowanymi oraz nadzór właścicielski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Audytowany: miejskie jednostki organizacyjne</w:t>
            </w:r>
          </w:p>
        </w:tc>
        <w:tc>
          <w:tcPr>
            <w:tcW w:w="84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F0628" w:rsidRPr="002D3C19" w:rsidRDefault="00DF0628" w:rsidP="00DF062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D3C19"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</w:tr>
    </w:tbl>
    <w:p w:rsidR="00D627CE" w:rsidRPr="00D70431" w:rsidRDefault="00D627CE" w:rsidP="00DF0628">
      <w:pPr>
        <w:spacing w:before="240" w:after="120" w:line="240" w:lineRule="auto"/>
        <w:rPr>
          <w:rFonts w:ascii="Times New Roman" w:eastAsia="Arial Unicode MS" w:hAnsi="Times New Roman"/>
          <w:b/>
          <w:sz w:val="32"/>
          <w:szCs w:val="32"/>
          <w:u w:color="000000"/>
          <w:bdr w:val="nil"/>
          <w:lang w:eastAsia="pl-PL"/>
        </w:rPr>
      </w:pPr>
    </w:p>
    <w:p w:rsidR="006F43F7" w:rsidRDefault="006F43F7" w:rsidP="00DF0628"/>
    <w:sectPr w:rsidR="006F4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FC2DC3"/>
    <w:multiLevelType w:val="hybridMultilevel"/>
    <w:tmpl w:val="F300E7C0"/>
    <w:lvl w:ilvl="0" w:tplc="AE08D9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7CE"/>
    <w:rsid w:val="0009763E"/>
    <w:rsid w:val="00174E6C"/>
    <w:rsid w:val="006F43F7"/>
    <w:rsid w:val="00A73A9B"/>
    <w:rsid w:val="00D627CE"/>
    <w:rsid w:val="00DF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D17E5A-D063-4727-AC64-4F764D4E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27C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97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763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794</Words>
  <Characters>4765</Characters>
  <Application>Microsoft Office Word</Application>
  <DocSecurity>0</DocSecurity>
  <Lines>39</Lines>
  <Paragraphs>11</Paragraphs>
  <ScaleCrop>false</ScaleCrop>
  <Company/>
  <LinksUpToDate>false</LinksUpToDate>
  <CharactersWithSpaces>5548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Wołowicz</dc:creator>
  <cp:keywords/>
  <dc:description/>
  <cp:lastModifiedBy>Krzysztof Wołowicz</cp:lastModifiedBy>
  <cp:revision>2</cp:revision>
  <cp:lastPrinted>2023-11-28T11:35:00Z</cp:lastPrinted>
  <dcterms:created xsi:type="dcterms:W3CDTF">2023-11-28T11:43:00Z</dcterms:created>
  <dcterms:modified xsi:type="dcterms:W3CDTF">2023-11-28T11:43:00Z</dcterms:modified>
</cp:coreProperties>
</file>