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7CE" w:rsidRDefault="00D627CE" w:rsidP="00A73A9B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Informacja z realizacji czynności audytowych w 20</w:t>
      </w:r>
      <w:r w:rsidR="0009763E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2</w:t>
      </w:r>
      <w:r w:rsidR="00A73A9B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1</w:t>
      </w: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 xml:space="preserve"> r.</w:t>
      </w:r>
    </w:p>
    <w:p w:rsidR="00A73A9B" w:rsidRDefault="00A73A9B" w:rsidP="00A73A9B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A73A9B" w:rsidRPr="002155C2" w:rsidRDefault="00A73A9B" w:rsidP="00A73A9B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 Zadania zapewniające: 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991"/>
        <w:gridCol w:w="1434"/>
        <w:gridCol w:w="1301"/>
        <w:gridCol w:w="1174"/>
        <w:gridCol w:w="1174"/>
        <w:gridCol w:w="1350"/>
      </w:tblGrid>
      <w:tr w:rsidR="00A73A9B" w:rsidRPr="00CD1B1B" w:rsidTr="00A73A9B">
        <w:trPr>
          <w:jc w:val="center"/>
        </w:trPr>
        <w:tc>
          <w:tcPr>
            <w:tcW w:w="300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111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Temat i cel zadania zapewniającego</w:t>
            </w:r>
          </w:p>
        </w:tc>
        <w:tc>
          <w:tcPr>
            <w:tcW w:w="800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Nazwa obszaru działalności jednostki</w:t>
            </w:r>
          </w:p>
        </w:tc>
        <w:tc>
          <w:tcPr>
            <w:tcW w:w="726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Ocena stanu kontroli zarządczej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Informacja o wydaniu zaleceń</w:t>
            </w:r>
          </w:p>
        </w:tc>
        <w:tc>
          <w:tcPr>
            <w:tcW w:w="655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Stopień realizacji zadania</w:t>
            </w:r>
          </w:p>
        </w:tc>
        <w:tc>
          <w:tcPr>
            <w:tcW w:w="754" w:type="pct"/>
            <w:shd w:val="clear" w:color="auto" w:fill="DEEAF6"/>
            <w:vAlign w:val="center"/>
          </w:tcPr>
          <w:p w:rsidR="00A73A9B" w:rsidRPr="004E0A71" w:rsidRDefault="00A73A9B" w:rsidP="00A73A9B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 xml:space="preserve">Dodatkowe informacje </w:t>
            </w:r>
          </w:p>
        </w:tc>
      </w:tr>
      <w:tr w:rsidR="00A73A9B" w:rsidRPr="00CD1B1B" w:rsidTr="00A73A9B">
        <w:trPr>
          <w:jc w:val="center"/>
        </w:trPr>
        <w:tc>
          <w:tcPr>
            <w:tcW w:w="300" w:type="pct"/>
            <w:shd w:val="clear" w:color="auto" w:fill="auto"/>
            <w:vAlign w:val="center"/>
          </w:tcPr>
          <w:p w:rsidR="00A73A9B" w:rsidRPr="004E0A71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Efektywność gospodarowania środkami transportowymi w ramach realizacji zadań służbowych przez jednostki organizacyjne Urzędu.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Organizacja</w:t>
            </w:r>
            <w:bookmarkStart w:id="0" w:name="_GoBack"/>
            <w:bookmarkEnd w:id="0"/>
            <w:r w:rsidRPr="008B6A77">
              <w:rPr>
                <w:rFonts w:ascii="Times New Roman" w:hAnsi="Times New Roman"/>
                <w:sz w:val="20"/>
                <w:szCs w:val="20"/>
              </w:rPr>
              <w:t xml:space="preserve"> pracy Urzędu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F25C7D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2021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A73A9B" w:rsidRPr="00CD1B1B" w:rsidTr="00A73A9B">
        <w:trPr>
          <w:jc w:val="center"/>
        </w:trPr>
        <w:tc>
          <w:tcPr>
            <w:tcW w:w="300" w:type="pct"/>
            <w:shd w:val="clear" w:color="auto" w:fill="auto"/>
            <w:vAlign w:val="center"/>
          </w:tcPr>
          <w:p w:rsidR="00A73A9B" w:rsidRPr="004E0A71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Ocena sposobu realizacji wybranych zagadnień SZBI w zakresie bezpieczeństwa informacji i ochrony danych osobowych w wybranej jednostce organizacyjnej Urzędu.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F25C7D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zgodnie z Planem Audytu na 2021</w:t>
            </w:r>
            <w:r w:rsidRPr="00A716C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A73A9B" w:rsidRPr="00CD1B1B" w:rsidTr="00A73A9B">
        <w:trPr>
          <w:jc w:val="center"/>
        </w:trPr>
        <w:tc>
          <w:tcPr>
            <w:tcW w:w="300" w:type="pct"/>
            <w:shd w:val="clear" w:color="auto" w:fill="auto"/>
            <w:vAlign w:val="center"/>
          </w:tcPr>
          <w:p w:rsidR="00A73A9B" w:rsidRPr="004E0A71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Ocena sposobu przyznawania, kontroli wykorzystania i rozliczania dotacji dla organizacji pozarządowych na przykładzie wybranego departamentu/biura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F25C7D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A73A9B" w:rsidRPr="00A716C5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trakcie realizacji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vAlign w:val="center"/>
          </w:tcPr>
          <w:p w:rsidR="00A73A9B" w:rsidRPr="00067E96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zgodnie z Planem Audytu na 2021</w:t>
            </w:r>
            <w:r w:rsidRPr="00067E96">
              <w:rPr>
                <w:rFonts w:ascii="Times New Roman" w:hAnsi="Times New Roman"/>
                <w:sz w:val="20"/>
                <w:szCs w:val="20"/>
              </w:rPr>
              <w:t> rok</w:t>
            </w:r>
          </w:p>
          <w:p w:rsidR="00A73A9B" w:rsidRPr="00067E96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067E96">
              <w:rPr>
                <w:rFonts w:ascii="Times New Roman" w:hAnsi="Times New Roman"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sz w:val="20"/>
                <w:szCs w:val="20"/>
              </w:rPr>
              <w:t>rozpoczęte w 2021</w:t>
            </w:r>
            <w:r w:rsidRPr="00067E96">
              <w:rPr>
                <w:rFonts w:ascii="Times New Roman" w:hAnsi="Times New Roman"/>
                <w:sz w:val="20"/>
                <w:szCs w:val="20"/>
              </w:rPr>
              <w:t xml:space="preserve"> i nie zakończone</w:t>
            </w:r>
          </w:p>
        </w:tc>
      </w:tr>
    </w:tbl>
    <w:p w:rsidR="00A73A9B" w:rsidRPr="002155C2" w:rsidRDefault="00A73A9B" w:rsidP="00A73A9B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2 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897"/>
        <w:gridCol w:w="2882"/>
        <w:gridCol w:w="1792"/>
      </w:tblGrid>
      <w:tr w:rsidR="00A73A9B" w:rsidRPr="00D70431" w:rsidTr="00EE3A40">
        <w:tc>
          <w:tcPr>
            <w:tcW w:w="271" w:type="pct"/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50" w:type="pct"/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Cel/zakres czynności doradczych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989" w:type="pct"/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B692D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A73A9B" w:rsidRPr="00D70431" w:rsidTr="00EE3A40">
        <w:tc>
          <w:tcPr>
            <w:tcW w:w="271" w:type="pct"/>
            <w:shd w:val="clear" w:color="auto" w:fill="auto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Samoocena kontroli zarządczej w Urzędzie Miejskim – współudział w opracowaniu narzędzi do jej przeprowadzenia.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A73A9B" w:rsidRPr="00BD12FC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BD12FC">
              <w:rPr>
                <w:rFonts w:ascii="Times New Roman" w:hAnsi="Times New Roman"/>
                <w:sz w:val="20"/>
                <w:szCs w:val="20"/>
              </w:rPr>
              <w:t>zgodnie 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Planem Audytu na 2021</w:t>
            </w:r>
            <w:r w:rsidRPr="00BD12FC">
              <w:rPr>
                <w:rFonts w:ascii="Times New Roman" w:hAnsi="Times New Roman"/>
                <w:sz w:val="20"/>
                <w:szCs w:val="20"/>
              </w:rPr>
              <w:t> rok</w:t>
            </w:r>
          </w:p>
        </w:tc>
      </w:tr>
      <w:tr w:rsidR="00A73A9B" w:rsidRPr="005F27BA" w:rsidTr="00EE3A40">
        <w:tc>
          <w:tcPr>
            <w:tcW w:w="271" w:type="pct"/>
            <w:shd w:val="clear" w:color="auto" w:fill="auto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Adekwatność, skuteczność i efektywność systemu kontroli zarządczej i zarządzania ryzykiem – szkolenie dla kadry kierowniczej i pracowników jednostek organizacyjnych Urzędu i Miasta (kontynuacja zadania rozpoczętego w 2020 r.).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A73A9B" w:rsidRPr="00067E96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zgodnie z Planem Audytu na 2021 rok</w:t>
            </w:r>
          </w:p>
        </w:tc>
      </w:tr>
      <w:tr w:rsidR="00A73A9B" w:rsidRPr="00D70431" w:rsidTr="00EE3A40"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Analiza wybranych zagadnień w zakresie efektywności funkcjonowania żłobków miejskich w Białymstoku.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A73A9B" w:rsidRPr="00BD12FC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zgodnie z Planem Audytu na 2021 rok</w:t>
            </w:r>
          </w:p>
        </w:tc>
      </w:tr>
      <w:tr w:rsidR="00A73A9B" w:rsidRPr="00D70431" w:rsidTr="00EE3A40"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Sposób administrowania i wykorzystanie zgodnie z celem publicznym obiektów powstałych w wyniku realizacji budżetów obywatelskich Miasta Białystok.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A73A9B" w:rsidRPr="00BD12FC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zgodnie z Planem Audytu na 2021 rok</w:t>
            </w:r>
          </w:p>
        </w:tc>
      </w:tr>
      <w:tr w:rsidR="00A73A9B" w:rsidRPr="00D70431" w:rsidTr="00EE3A40">
        <w:tc>
          <w:tcPr>
            <w:tcW w:w="271" w:type="pct"/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7C74C9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5433E">
              <w:rPr>
                <w:rFonts w:ascii="Times New Roman" w:hAnsi="Times New Roman"/>
                <w:sz w:val="20"/>
                <w:szCs w:val="20"/>
              </w:rPr>
              <w:t>Opinia na temat sposobu organizacji i realizacji kontroli zarządczej i zarządzania ryzykiem w wytypowanych do badania miejskich jednostkach organizacyjnych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782021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A73A9B" w:rsidRPr="00BD12FC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Planem Audytu na 2021</w:t>
            </w:r>
          </w:p>
        </w:tc>
      </w:tr>
    </w:tbl>
    <w:p w:rsidR="00A73A9B" w:rsidRPr="00D70431" w:rsidRDefault="00A73A9B" w:rsidP="00A73A9B">
      <w:pPr>
        <w:spacing w:before="36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Monitorowanie realizacji zaleceń oraz przeprowadzone czynności sprawdzające: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829"/>
        <w:gridCol w:w="2217"/>
        <w:gridCol w:w="1825"/>
        <w:gridCol w:w="1531"/>
      </w:tblGrid>
      <w:tr w:rsidR="00A73A9B" w:rsidRPr="00D70431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DEEAF6"/>
            <w:vAlign w:val="center"/>
          </w:tcPr>
          <w:p w:rsidR="00A73A9B" w:rsidRPr="00D70431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Rok zakończenia zadania zapewniającego</w:t>
            </w:r>
          </w:p>
        </w:tc>
      </w:tr>
      <w:tr w:rsidR="00A73A9B" w:rsidRPr="00D70431" w:rsidTr="00EE3A40">
        <w:trPr>
          <w:trHeight w:val="376"/>
        </w:trPr>
        <w:tc>
          <w:tcPr>
            <w:tcW w:w="5000" w:type="pct"/>
            <w:gridSpan w:val="5"/>
            <w:shd w:val="clear" w:color="auto" w:fill="F2F2F2"/>
            <w:vAlign w:val="center"/>
          </w:tcPr>
          <w:p w:rsidR="00A73A9B" w:rsidRPr="00B95BC8" w:rsidRDefault="00A73A9B" w:rsidP="00A73A9B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Monitorowanie realizacji zaleceń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4351D5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351D5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Sposób i tryb postępowania w zakresie działalności związanej z upamiętnianiem historycznych wydarzeń, miejsc oraz postaci.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Usługi w dziedzinie zagospodarowania przestrzeni miejskiej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 w:rsidRPr="008B6A77">
              <w:rPr>
                <w:rFonts w:ascii="Times New Roman" w:hAnsi="Times New Roman"/>
                <w:sz w:val="20"/>
                <w:szCs w:val="20"/>
              </w:rPr>
              <w:br/>
              <w:t>Departament Urbanistyki</w:t>
            </w:r>
          </w:p>
        </w:tc>
        <w:tc>
          <w:tcPr>
            <w:tcW w:w="845" w:type="pct"/>
            <w:shd w:val="clear" w:color="auto" w:fill="auto"/>
            <w:vAlign w:val="center"/>
          </w:tcPr>
          <w:p w:rsidR="00A73A9B" w:rsidRPr="00EC4261" w:rsidRDefault="00A73A9B" w:rsidP="00A73A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020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4351D5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 xml:space="preserve">Funkcjonowanie systemu zarządzania bezpieczeństwem informacji na przykładzie Departamentu Obsługi Urzędu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(w ramach monitoringu budynków Urzędu).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 w:rsidRPr="008B6A77">
              <w:rPr>
                <w:rFonts w:ascii="Times New Roman" w:hAnsi="Times New Roman"/>
                <w:sz w:val="20"/>
                <w:szCs w:val="20"/>
              </w:rPr>
              <w:br/>
              <w:t>Departament Obsługi Urzędu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020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Sposób zapewnienia dostępności osobom ze szczególnymi potrzebami poprzez stosowanie uniwersalnego projektowania i racjonalnych usprawnień w zakresie dostępności architektonicznej, dostępności cyfrowej oraz dostępności informacyjno-komunikacyjnej.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Audytowany: Koordynator ds. dostępności/jednostki organizacyjne Urzędu realizujące zadania w w/w zakresie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C4261">
              <w:rPr>
                <w:rFonts w:ascii="Times New Roman" w:hAnsi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020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A77">
              <w:rPr>
                <w:rFonts w:ascii="Times New Roman" w:hAnsi="Times New Roman"/>
                <w:bCs/>
                <w:sz w:val="20"/>
                <w:szCs w:val="20"/>
              </w:rPr>
              <w:t>Sposób poboru opłaty skarbowej w ramach spraw prowadzonych przez departamenty/biura Urzędu.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2020</w:t>
            </w:r>
          </w:p>
        </w:tc>
      </w:tr>
      <w:tr w:rsidR="00A73A9B" w:rsidRPr="00AB2C78" w:rsidTr="00EE3A40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  <w:lang w:eastAsia="pl-PL"/>
              </w:rPr>
            </w:pPr>
            <w:r w:rsidRPr="00EC4261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Czynności sprawdzające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332B7B">
              <w:rPr>
                <w:rFonts w:ascii="Times New Roman" w:hAnsi="Times New Roman"/>
                <w:bCs/>
                <w:sz w:val="20"/>
                <w:szCs w:val="20"/>
              </w:rPr>
              <w:t>Sposób i tryb postępowania w zakresie działalności związanej z upamiętnianiem historycznych wydarzeń, miejsc oraz postaci.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332B7B">
              <w:rPr>
                <w:rFonts w:ascii="Times New Roman" w:hAnsi="Times New Roman"/>
                <w:sz w:val="20"/>
                <w:szCs w:val="20"/>
              </w:rPr>
              <w:t>Usługi w dziedzinie zagospodarowania przestrzeni miejskiej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 w:rsidRPr="008B6A77">
              <w:rPr>
                <w:rFonts w:ascii="Times New Roman" w:hAnsi="Times New Roman"/>
                <w:sz w:val="20"/>
                <w:szCs w:val="20"/>
              </w:rPr>
              <w:br/>
              <w:t>Departament Urbanistyki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2020</w:t>
            </w:r>
          </w:p>
        </w:tc>
      </w:tr>
      <w:tr w:rsidR="00A73A9B" w:rsidRPr="00AB2C78" w:rsidTr="00EE3A40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spacing w:before="60" w:after="6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2B7B">
              <w:rPr>
                <w:rFonts w:ascii="Times New Roman" w:hAnsi="Times New Roman"/>
                <w:bCs/>
                <w:sz w:val="20"/>
                <w:szCs w:val="20"/>
              </w:rPr>
              <w:t>Funkcjonowanie systemu zarządzania bezpieczeństwem informacji na przykładzie Departamentu Obsługi Urzędu (w ramach monitoringu budynków Urzędu).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332B7B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 w:rsidRPr="008B6A77">
              <w:rPr>
                <w:rFonts w:ascii="Times New Roman" w:hAnsi="Times New Roman"/>
                <w:sz w:val="20"/>
                <w:szCs w:val="20"/>
              </w:rPr>
              <w:br/>
              <w:t>Departament Obsługi Urzędu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2020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spacing w:before="60"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332B7B">
              <w:rPr>
                <w:rFonts w:ascii="Times New Roman" w:hAnsi="Times New Roman"/>
                <w:bCs/>
                <w:sz w:val="20"/>
                <w:szCs w:val="20"/>
              </w:rPr>
              <w:t>Sposób zapewnienia dostępności osobom ze szczególnymi potrzebami poprzez stosowanie uniwersalnego projektowania i racjonalnych usprawnień w zakresie dostępności architektonicznej, dostępności cyfrowej oraz dostępności informacyjno-komunikacyjnej.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332B7B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A73A9B" w:rsidRPr="00332B7B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Audytowany: Koordynator ds. dostępności/jednostki organizacyjne Urzędu realizujące zadania w w/w zakresie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2020</w:t>
            </w:r>
          </w:p>
        </w:tc>
      </w:tr>
      <w:tr w:rsidR="00A73A9B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Default="00A73A9B" w:rsidP="00A73A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spacing w:before="60"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332B7B">
              <w:rPr>
                <w:rFonts w:ascii="Times New Roman" w:hAnsi="Times New Roman"/>
                <w:bCs/>
                <w:sz w:val="20"/>
                <w:szCs w:val="20"/>
              </w:rPr>
              <w:t>Sposób poboru opłaty skarbowej w ramach spraw prowadzonych przez departamenty/biura Urzędu.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332B7B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332B7B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73A9B" w:rsidRPr="008B6A77" w:rsidRDefault="00A73A9B" w:rsidP="00A73A9B">
            <w:pPr>
              <w:rPr>
                <w:rFonts w:ascii="Times New Roman" w:hAnsi="Times New Roman"/>
                <w:sz w:val="20"/>
                <w:szCs w:val="20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A9B" w:rsidRPr="00EC4261" w:rsidRDefault="00A73A9B" w:rsidP="00A73A9B">
            <w:pPr>
              <w:spacing w:before="60" w:after="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2020</w:t>
            </w:r>
          </w:p>
        </w:tc>
      </w:tr>
    </w:tbl>
    <w:p w:rsidR="00D627CE" w:rsidRPr="00D70431" w:rsidRDefault="00D627CE" w:rsidP="00A73A9B">
      <w:pPr>
        <w:spacing w:after="200" w:line="240" w:lineRule="auto"/>
        <w:ind w:left="567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6F43F7" w:rsidRDefault="006F43F7" w:rsidP="00A73A9B"/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2DC3"/>
    <w:multiLevelType w:val="hybridMultilevel"/>
    <w:tmpl w:val="F300E7C0"/>
    <w:lvl w:ilvl="0" w:tplc="AE08D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CE"/>
    <w:rsid w:val="0009763E"/>
    <w:rsid w:val="00174E6C"/>
    <w:rsid w:val="006F43F7"/>
    <w:rsid w:val="00A73A9B"/>
    <w:rsid w:val="00D6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7E5A-D063-4727-AC64-4F764D4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7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6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2</cp:revision>
  <cp:lastPrinted>2023-11-28T11:35:00Z</cp:lastPrinted>
  <dcterms:created xsi:type="dcterms:W3CDTF">2023-11-28T11:39:00Z</dcterms:created>
  <dcterms:modified xsi:type="dcterms:W3CDTF">2023-11-28T11:39:00Z</dcterms:modified>
</cp:coreProperties>
</file>