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DF217" w14:textId="66331E9B" w:rsidR="00B16875" w:rsidRPr="00B16875" w:rsidRDefault="00B16875" w:rsidP="00B16875">
      <w:pPr>
        <w:spacing w:after="0" w:line="240" w:lineRule="auto"/>
        <w:rPr>
          <w:rFonts w:ascii="Times New Roman" w:hAnsi="Times New Roman"/>
          <w:sz w:val="24"/>
          <w:szCs w:val="24"/>
        </w:rPr>
      </w:pPr>
      <w:r w:rsidRPr="00B16875">
        <w:rPr>
          <w:rFonts w:ascii="Times New Roman" w:hAnsi="Times New Roman"/>
          <w:sz w:val="24"/>
          <w:szCs w:val="24"/>
        </w:rPr>
        <w:t xml:space="preserve">Białystok, </w:t>
      </w:r>
      <w:r w:rsidR="005F36F5">
        <w:rPr>
          <w:rFonts w:ascii="Times New Roman" w:hAnsi="Times New Roman"/>
          <w:sz w:val="24"/>
          <w:szCs w:val="24"/>
        </w:rPr>
        <w:t>14 października</w:t>
      </w:r>
      <w:r w:rsidRPr="00B16875">
        <w:rPr>
          <w:rFonts w:ascii="Times New Roman" w:hAnsi="Times New Roman"/>
          <w:sz w:val="24"/>
          <w:szCs w:val="24"/>
        </w:rPr>
        <w:t xml:space="preserve"> 2026 r.</w:t>
      </w:r>
    </w:p>
    <w:p w14:paraId="79BD0C62" w14:textId="77777777" w:rsidR="00B16875" w:rsidRPr="00B16875" w:rsidRDefault="00B16875" w:rsidP="00B16875">
      <w:pPr>
        <w:spacing w:after="0" w:line="240" w:lineRule="auto"/>
        <w:rPr>
          <w:rFonts w:ascii="Times New Roman" w:hAnsi="Times New Roman"/>
          <w:sz w:val="24"/>
          <w:szCs w:val="24"/>
        </w:rPr>
      </w:pPr>
      <w:r w:rsidRPr="00B16875">
        <w:rPr>
          <w:rFonts w:ascii="Times New Roman" w:hAnsi="Times New Roman"/>
          <w:sz w:val="24"/>
          <w:szCs w:val="24"/>
        </w:rPr>
        <w:t xml:space="preserve">URZĄD MIEJSKI W BIAŁYMSTOKU </w:t>
      </w:r>
      <w:r w:rsidRPr="00B16875">
        <w:rPr>
          <w:rFonts w:ascii="Times New Roman" w:hAnsi="Times New Roman"/>
          <w:sz w:val="24"/>
          <w:szCs w:val="24"/>
        </w:rPr>
        <w:tab/>
      </w:r>
      <w:r w:rsidRPr="00B16875">
        <w:rPr>
          <w:rFonts w:ascii="Times New Roman" w:hAnsi="Times New Roman"/>
          <w:sz w:val="24"/>
          <w:szCs w:val="24"/>
        </w:rPr>
        <w:tab/>
        <w:t xml:space="preserve">                        </w:t>
      </w:r>
    </w:p>
    <w:p w14:paraId="6490F5FF" w14:textId="77777777" w:rsidR="00B16875" w:rsidRPr="00B16875" w:rsidRDefault="00B16875" w:rsidP="00B16875">
      <w:pPr>
        <w:spacing w:after="0" w:line="240" w:lineRule="auto"/>
        <w:rPr>
          <w:rFonts w:ascii="Times New Roman" w:hAnsi="Times New Roman"/>
          <w:sz w:val="24"/>
          <w:szCs w:val="24"/>
        </w:rPr>
      </w:pPr>
      <w:r w:rsidRPr="00B16875">
        <w:rPr>
          <w:rFonts w:ascii="Times New Roman" w:hAnsi="Times New Roman"/>
          <w:sz w:val="24"/>
          <w:szCs w:val="24"/>
        </w:rPr>
        <w:t>DEPARTAMENT SKARBU</w:t>
      </w:r>
    </w:p>
    <w:p w14:paraId="283A3525" w14:textId="77777777" w:rsidR="00B16875" w:rsidRPr="00B16875" w:rsidRDefault="00B16875" w:rsidP="00B16875">
      <w:pPr>
        <w:spacing w:after="0" w:line="240" w:lineRule="auto"/>
        <w:rPr>
          <w:rFonts w:ascii="Times New Roman" w:hAnsi="Times New Roman"/>
          <w:sz w:val="24"/>
          <w:szCs w:val="24"/>
        </w:rPr>
      </w:pPr>
      <w:r w:rsidRPr="00B16875">
        <w:rPr>
          <w:rFonts w:ascii="Times New Roman" w:hAnsi="Times New Roman"/>
          <w:sz w:val="24"/>
          <w:szCs w:val="24"/>
        </w:rPr>
        <w:t>ul. Słonimska 1, 15-950 Białystok</w:t>
      </w:r>
    </w:p>
    <w:p w14:paraId="5C15896F" w14:textId="77777777" w:rsidR="00B16875" w:rsidRPr="00B16875" w:rsidRDefault="00B16875" w:rsidP="00B16875">
      <w:pPr>
        <w:spacing w:line="240" w:lineRule="auto"/>
        <w:rPr>
          <w:rFonts w:ascii="Times New Roman" w:hAnsi="Times New Roman"/>
          <w:sz w:val="24"/>
          <w:szCs w:val="24"/>
        </w:rPr>
      </w:pPr>
      <w:r w:rsidRPr="00B16875">
        <w:rPr>
          <w:rFonts w:ascii="Times New Roman" w:hAnsi="Times New Roman"/>
          <w:sz w:val="24"/>
          <w:szCs w:val="24"/>
        </w:rPr>
        <w:t>DSK-VI.6853.16.2025</w:t>
      </w:r>
    </w:p>
    <w:p w14:paraId="2058B450" w14:textId="11D6A414" w:rsidR="009D448B" w:rsidRDefault="009D448B" w:rsidP="00B16875">
      <w:pPr>
        <w:spacing w:after="0" w:line="312" w:lineRule="auto"/>
        <w:rPr>
          <w:rFonts w:ascii="Times New Roman" w:eastAsia="Times New Roman" w:hAnsi="Times New Roman"/>
          <w:b/>
          <w:color w:val="000000"/>
          <w:sz w:val="28"/>
          <w:szCs w:val="28"/>
          <w:lang w:eastAsia="pl-PL"/>
        </w:rPr>
      </w:pPr>
      <w:r>
        <w:rPr>
          <w:rFonts w:ascii="Times New Roman" w:eastAsia="Times New Roman" w:hAnsi="Times New Roman"/>
          <w:b/>
          <w:color w:val="000000"/>
          <w:sz w:val="28"/>
          <w:szCs w:val="28"/>
          <w:lang w:eastAsia="pl-PL"/>
        </w:rPr>
        <w:t>Zawiadomienie</w:t>
      </w:r>
    </w:p>
    <w:p w14:paraId="7C4F9524" w14:textId="4C336B17" w:rsidR="005F36F5" w:rsidRPr="005F36F5" w:rsidRDefault="005F36F5" w:rsidP="005F36F5">
      <w:pPr>
        <w:autoSpaceDE w:val="0"/>
        <w:autoSpaceDN w:val="0"/>
        <w:adjustRightInd w:val="0"/>
        <w:spacing w:after="0" w:line="276" w:lineRule="auto"/>
        <w:rPr>
          <w:rFonts w:ascii="Times New Roman" w:eastAsia="Times New Roman" w:hAnsi="Times New Roman"/>
          <w:color w:val="000000"/>
          <w:sz w:val="24"/>
          <w:szCs w:val="24"/>
          <w:lang w:eastAsia="pl-PL"/>
        </w:rPr>
      </w:pPr>
      <w:bookmarkStart w:id="0" w:name="_Hlk233883782"/>
      <w:r w:rsidRPr="005F36F5">
        <w:rPr>
          <w:rFonts w:ascii="Times New Roman" w:eastAsia="Times New Roman" w:hAnsi="Times New Roman"/>
          <w:color w:val="000000"/>
          <w:sz w:val="24"/>
          <w:szCs w:val="24"/>
          <w:lang w:eastAsia="pl-PL"/>
        </w:rPr>
        <w:t xml:space="preserve">Na podstawie art. 79 Ustawy z dnia 14 czerwca 1960 roku Kodeksu postępowania administracyjnego (Dz. U. z 2025 r. poz. 1691 </w:t>
      </w:r>
      <w:proofErr w:type="spellStart"/>
      <w:r w:rsidRPr="005F36F5">
        <w:rPr>
          <w:rFonts w:ascii="Times New Roman" w:eastAsia="Times New Roman" w:hAnsi="Times New Roman"/>
          <w:color w:val="000000"/>
          <w:sz w:val="24"/>
          <w:szCs w:val="24"/>
          <w:lang w:eastAsia="pl-PL"/>
        </w:rPr>
        <w:t>t.j</w:t>
      </w:r>
      <w:proofErr w:type="spellEnd"/>
      <w:r w:rsidRPr="005F36F5">
        <w:rPr>
          <w:rFonts w:ascii="Times New Roman" w:eastAsia="Times New Roman" w:hAnsi="Times New Roman"/>
          <w:color w:val="000000"/>
          <w:sz w:val="24"/>
          <w:szCs w:val="24"/>
          <w:lang w:eastAsia="pl-PL"/>
        </w:rPr>
        <w:t>.), w związku z art. 124 ustawy z dnia 21 sierpnia 1997 roku o gospodarce nieruchomościami (Dz. U. z 2026 r. poz. 399 ze zm.), Prezydent Miasta Białegostoku</w:t>
      </w:r>
      <w:r>
        <w:rPr>
          <w:rFonts w:ascii="Times New Roman" w:eastAsia="Times New Roman" w:hAnsi="Times New Roman"/>
          <w:color w:val="000000"/>
          <w:sz w:val="24"/>
          <w:szCs w:val="24"/>
          <w:lang w:eastAsia="pl-PL"/>
        </w:rPr>
        <w:t xml:space="preserve"> </w:t>
      </w:r>
      <w:r w:rsidRPr="005F36F5">
        <w:rPr>
          <w:rFonts w:ascii="Times New Roman" w:eastAsia="Times New Roman" w:hAnsi="Times New Roman"/>
          <w:color w:val="000000"/>
          <w:sz w:val="24"/>
          <w:szCs w:val="24"/>
          <w:lang w:eastAsia="pl-PL"/>
        </w:rPr>
        <w:t>działający jako starosta, wykonujący zadania z zakresu administracji rządowej zawiadamia, iż 05</w:t>
      </w:r>
      <w:r w:rsidRPr="005F36F5">
        <w:rPr>
          <w:rFonts w:ascii="Times New Roman" w:eastAsia="Times New Roman" w:hAnsi="Times New Roman"/>
          <w:b/>
          <w:bCs/>
          <w:color w:val="000000"/>
          <w:sz w:val="24"/>
          <w:szCs w:val="24"/>
          <w:lang w:eastAsia="pl-PL"/>
        </w:rPr>
        <w:t xml:space="preserve"> </w:t>
      </w:r>
      <w:r w:rsidRPr="005F36F5">
        <w:rPr>
          <w:rFonts w:ascii="Times New Roman" w:eastAsia="Times New Roman" w:hAnsi="Times New Roman"/>
          <w:color w:val="000000"/>
          <w:sz w:val="24"/>
          <w:szCs w:val="24"/>
          <w:lang w:eastAsia="pl-PL"/>
        </w:rPr>
        <w:t>listopada 2026 r. o godzinie 10:00 zostaną przeprowadzone oględziny nieruchomości położonej w Białymstoku przy ul. Bitwy Białostockiej, oznaczonej w operacie ewidencji gruntów i budynków obrębu 12-Białostoczek Płd. jako działka numer 489/1 o pow. 0,1585 ha, stanowiącej współwłasność osób fizycznych, celem ustalenia w terenie zakresu i przebiegu inwestycji liniowej, polegającej na budowie sieci elektroenergetycznej nN-0,4kV w oparciu o miejscowy plan zagospodarowania przestrzennego części osiedla Białostoczek w Białymstoku w rejonie ulic Bitwy Białostockiej i Kombatantów, zatwierdzony Uchwałą Nr LXXII/991/23 Rady Miasta Białystok z 19 czerwca 2023 r.</w:t>
      </w:r>
    </w:p>
    <w:bookmarkEnd w:id="0"/>
    <w:p w14:paraId="52BFC221" w14:textId="77777777" w:rsidR="005F36F5" w:rsidRPr="005F36F5" w:rsidRDefault="005F36F5" w:rsidP="005F36F5">
      <w:pPr>
        <w:spacing w:after="0" w:line="276" w:lineRule="auto"/>
        <w:rPr>
          <w:rFonts w:ascii="Times New Roman" w:hAnsi="Times New Roman"/>
          <w:sz w:val="24"/>
          <w:szCs w:val="24"/>
        </w:rPr>
      </w:pPr>
      <w:r w:rsidRPr="005F36F5">
        <w:rPr>
          <w:rFonts w:ascii="Times New Roman" w:hAnsi="Times New Roman"/>
          <w:sz w:val="24"/>
          <w:szCs w:val="24"/>
        </w:rPr>
        <w:t>Miejsce zbiórki wyznacza się przy ww. nieruchomości od strony ul. Bitwy Białostockiej.</w:t>
      </w:r>
    </w:p>
    <w:p w14:paraId="21875258" w14:textId="4F37BFC9" w:rsidR="005F36F5" w:rsidRPr="005F36F5" w:rsidRDefault="005F36F5" w:rsidP="005F36F5">
      <w:pPr>
        <w:spacing w:after="0" w:line="276" w:lineRule="auto"/>
        <w:rPr>
          <w:rFonts w:ascii="Times New Roman" w:hAnsi="Times New Roman"/>
          <w:sz w:val="24"/>
          <w:szCs w:val="24"/>
        </w:rPr>
      </w:pPr>
      <w:r w:rsidRPr="005F36F5">
        <w:rPr>
          <w:rFonts w:ascii="Times New Roman" w:hAnsi="Times New Roman"/>
          <w:sz w:val="24"/>
          <w:szCs w:val="24"/>
        </w:rPr>
        <w:t>Strony mogą wziąć udział w oględzinach osobiście lub przez pełnomocnika, przedstawiając dowody i uwagi w sprawie, jednakże nieobecność stron należycie wezwanych nie stanowi przeszkody do</w:t>
      </w:r>
      <w:r>
        <w:rPr>
          <w:rFonts w:ascii="Times New Roman" w:hAnsi="Times New Roman"/>
          <w:sz w:val="24"/>
          <w:szCs w:val="24"/>
        </w:rPr>
        <w:t xml:space="preserve"> </w:t>
      </w:r>
      <w:r w:rsidRPr="005F36F5">
        <w:rPr>
          <w:rFonts w:ascii="Times New Roman" w:hAnsi="Times New Roman"/>
          <w:sz w:val="24"/>
          <w:szCs w:val="24"/>
        </w:rPr>
        <w:t>wstrzymania biegu czynności.</w:t>
      </w:r>
    </w:p>
    <w:p w14:paraId="5F6EB217" w14:textId="77777777" w:rsidR="005F36F5" w:rsidRPr="005F36F5" w:rsidRDefault="005F36F5" w:rsidP="005F36F5">
      <w:pPr>
        <w:spacing w:after="0" w:line="276" w:lineRule="auto"/>
        <w:rPr>
          <w:rFonts w:ascii="Times New Roman" w:hAnsi="Times New Roman"/>
          <w:sz w:val="24"/>
          <w:szCs w:val="24"/>
        </w:rPr>
      </w:pPr>
      <w:r w:rsidRPr="005F36F5">
        <w:rPr>
          <w:rFonts w:ascii="Times New Roman" w:hAnsi="Times New Roman"/>
          <w:sz w:val="24"/>
          <w:szCs w:val="24"/>
        </w:rPr>
        <w:t>Bliższe informacje uzyskać można w Departamencie Skarbu Urzędu Miejskiego w Białymstoku pod numerem tel. 85 879 7342.</w:t>
      </w:r>
    </w:p>
    <w:p w14:paraId="34B2F812" w14:textId="77777777" w:rsidR="005F36F5" w:rsidRPr="005F36F5" w:rsidRDefault="005F36F5" w:rsidP="005F36F5">
      <w:pPr>
        <w:spacing w:after="0" w:line="276" w:lineRule="auto"/>
        <w:rPr>
          <w:rFonts w:ascii="Times New Roman" w:hAnsi="Times New Roman"/>
          <w:sz w:val="24"/>
          <w:szCs w:val="24"/>
        </w:rPr>
      </w:pPr>
      <w:r w:rsidRPr="005F36F5">
        <w:rPr>
          <w:rFonts w:ascii="Times New Roman" w:hAnsi="Times New Roman"/>
          <w:sz w:val="24"/>
          <w:szCs w:val="24"/>
        </w:rPr>
        <w:t>Mając na uwadze powyższe, stosownie do art. 36 k.p.a. zakończenie prowadzonego postępowania administracyjnego przewidywane jest do dnia 14 grudnia 2026 r.</w:t>
      </w:r>
    </w:p>
    <w:p w14:paraId="50E38A9A" w14:textId="77777777" w:rsidR="005F36F5" w:rsidRPr="005F36F5" w:rsidRDefault="005F36F5" w:rsidP="005F36F5">
      <w:pPr>
        <w:spacing w:after="0" w:line="276" w:lineRule="auto"/>
        <w:rPr>
          <w:rFonts w:ascii="Times New Roman" w:hAnsi="Times New Roman"/>
          <w:sz w:val="24"/>
          <w:szCs w:val="24"/>
        </w:rPr>
      </w:pPr>
      <w:r w:rsidRPr="005F36F5">
        <w:rPr>
          <w:rFonts w:ascii="Times New Roman" w:hAnsi="Times New Roman"/>
          <w:sz w:val="24"/>
          <w:szCs w:val="24"/>
        </w:rPr>
        <w:t>Jednocześnie informuję, iż stosownie do art. 37 § 1-3 k.p.a. stronie służy prawo do wniesienia ponaglenia, jeżeli:</w:t>
      </w:r>
    </w:p>
    <w:p w14:paraId="44491B66" w14:textId="77777777" w:rsidR="005F36F5" w:rsidRPr="005F36F5" w:rsidRDefault="005F36F5" w:rsidP="005F36F5">
      <w:pPr>
        <w:numPr>
          <w:ilvl w:val="0"/>
          <w:numId w:val="5"/>
        </w:numPr>
        <w:spacing w:after="0" w:line="276" w:lineRule="auto"/>
        <w:ind w:left="284" w:hanging="284"/>
        <w:rPr>
          <w:rFonts w:ascii="Times New Roman" w:hAnsi="Times New Roman"/>
          <w:sz w:val="24"/>
          <w:szCs w:val="24"/>
        </w:rPr>
      </w:pPr>
      <w:r w:rsidRPr="005F36F5">
        <w:rPr>
          <w:rFonts w:ascii="Times New Roman" w:hAnsi="Times New Roman"/>
          <w:sz w:val="24"/>
          <w:szCs w:val="24"/>
        </w:rPr>
        <w:t xml:space="preserve">nie załatwiono sprawy w terminie określonym w art. 35 lub przepisach szczególnych </w:t>
      </w:r>
      <w:r w:rsidRPr="005F36F5">
        <w:rPr>
          <w:rFonts w:ascii="Times New Roman" w:hAnsi="Times New Roman"/>
          <w:sz w:val="24"/>
          <w:szCs w:val="24"/>
        </w:rPr>
        <w:br/>
        <w:t>ani w terminie wskazanym zgodnie z art. 36 § 1 (bezczynność);</w:t>
      </w:r>
    </w:p>
    <w:p w14:paraId="43ACEFA5" w14:textId="77777777" w:rsidR="005F36F5" w:rsidRPr="005F36F5" w:rsidRDefault="005F36F5" w:rsidP="005F36F5">
      <w:pPr>
        <w:numPr>
          <w:ilvl w:val="0"/>
          <w:numId w:val="5"/>
        </w:numPr>
        <w:spacing w:after="0" w:line="276" w:lineRule="auto"/>
        <w:ind w:left="284" w:hanging="284"/>
        <w:rPr>
          <w:rFonts w:ascii="Times New Roman" w:hAnsi="Times New Roman"/>
          <w:sz w:val="24"/>
          <w:szCs w:val="24"/>
        </w:rPr>
      </w:pPr>
      <w:r w:rsidRPr="005F36F5">
        <w:rPr>
          <w:rFonts w:ascii="Times New Roman" w:hAnsi="Times New Roman"/>
          <w:sz w:val="24"/>
          <w:szCs w:val="24"/>
        </w:rPr>
        <w:t>postępowanie jest prowadzone dłużej niż jest to niezbędne do załatwienia sprawy (przewlekłość).</w:t>
      </w:r>
    </w:p>
    <w:p w14:paraId="5C7273BE" w14:textId="77777777" w:rsidR="005F36F5" w:rsidRPr="005F36F5" w:rsidRDefault="005F36F5" w:rsidP="005F36F5">
      <w:pPr>
        <w:spacing w:after="0" w:line="276" w:lineRule="auto"/>
        <w:rPr>
          <w:rFonts w:ascii="Times New Roman" w:hAnsi="Times New Roman"/>
          <w:sz w:val="24"/>
          <w:szCs w:val="24"/>
        </w:rPr>
      </w:pPr>
      <w:r w:rsidRPr="005F36F5">
        <w:rPr>
          <w:rFonts w:ascii="Times New Roman" w:hAnsi="Times New Roman"/>
          <w:sz w:val="24"/>
          <w:szCs w:val="24"/>
        </w:rPr>
        <w:t>Ponaglenie powinno zawierać uzasadnienie i wnosi się je:</w:t>
      </w:r>
    </w:p>
    <w:p w14:paraId="2DCF21F5" w14:textId="77777777" w:rsidR="005F36F5" w:rsidRPr="005F36F5" w:rsidRDefault="005F36F5" w:rsidP="005F36F5">
      <w:pPr>
        <w:numPr>
          <w:ilvl w:val="0"/>
          <w:numId w:val="6"/>
        </w:numPr>
        <w:spacing w:after="0" w:line="276" w:lineRule="auto"/>
        <w:ind w:left="284" w:hanging="284"/>
        <w:rPr>
          <w:rFonts w:ascii="Times New Roman" w:hAnsi="Times New Roman"/>
          <w:sz w:val="24"/>
          <w:szCs w:val="24"/>
        </w:rPr>
      </w:pPr>
      <w:r w:rsidRPr="005F36F5">
        <w:rPr>
          <w:rFonts w:ascii="Times New Roman" w:hAnsi="Times New Roman"/>
          <w:sz w:val="24"/>
          <w:szCs w:val="24"/>
        </w:rPr>
        <w:t>do organu wyższego stopnia za pośrednictwem organu prowadzącego postępowanie;</w:t>
      </w:r>
    </w:p>
    <w:p w14:paraId="7E5676FC" w14:textId="77777777" w:rsidR="005F36F5" w:rsidRPr="005F36F5" w:rsidRDefault="005F36F5" w:rsidP="005F36F5">
      <w:pPr>
        <w:numPr>
          <w:ilvl w:val="0"/>
          <w:numId w:val="6"/>
        </w:numPr>
        <w:spacing w:after="0" w:line="276" w:lineRule="auto"/>
        <w:ind w:left="284" w:hanging="284"/>
        <w:rPr>
          <w:rFonts w:ascii="Times New Roman" w:hAnsi="Times New Roman"/>
          <w:sz w:val="24"/>
          <w:szCs w:val="24"/>
        </w:rPr>
      </w:pPr>
      <w:r w:rsidRPr="005F36F5">
        <w:rPr>
          <w:rFonts w:ascii="Times New Roman" w:hAnsi="Times New Roman"/>
          <w:sz w:val="24"/>
          <w:szCs w:val="24"/>
        </w:rPr>
        <w:t>do organu prowadzącego postępowanie – jeżeli nie ma organu wyższego stopnia.</w:t>
      </w:r>
    </w:p>
    <w:p w14:paraId="561FB095" w14:textId="7B5D26B9" w:rsidR="005F36F5" w:rsidRPr="005F36F5" w:rsidRDefault="005F36F5" w:rsidP="005F36F5">
      <w:pPr>
        <w:spacing w:after="0" w:line="276" w:lineRule="auto"/>
        <w:rPr>
          <w:rFonts w:ascii="Times New Roman" w:hAnsi="Times New Roman"/>
          <w:sz w:val="24"/>
          <w:szCs w:val="24"/>
        </w:rPr>
      </w:pPr>
      <w:r w:rsidRPr="005F36F5">
        <w:rPr>
          <w:rFonts w:ascii="Times New Roman" w:hAnsi="Times New Roman"/>
          <w:sz w:val="24"/>
          <w:szCs w:val="24"/>
        </w:rPr>
        <w:t>Zgodnie z art. 49 § 2 k.p.a. w przypadku zawiadomienia stron przez obwieszczenie, zawiadomienie uważa się za dokonane po upływie 14 dni od dnia publicznego ogłoszenia na stronie internetowej Biuletynu Informacji Publicznej tut. Urzędu www.bip.bialystok.pl oraz na tablicy ogłoszeń Urzędu Miejskiego w Białymstoku na parterze budynku przy ul. Słonimskiej 1, tj. od dnia 15 października 2026 r.</w:t>
      </w:r>
    </w:p>
    <w:p w14:paraId="7C03B78C" w14:textId="7A06D1BC" w:rsidR="005F36F5" w:rsidRDefault="005F36F5" w:rsidP="001563E4">
      <w:pPr>
        <w:spacing w:after="0"/>
        <w:jc w:val="both"/>
        <w:rPr>
          <w:rFonts w:ascii="Times New Roman" w:eastAsia="Times New Roman" w:hAnsi="Times New Roman"/>
          <w:b/>
          <w:sz w:val="20"/>
          <w:szCs w:val="20"/>
          <w:lang w:eastAsia="pl-PL"/>
        </w:rPr>
      </w:pPr>
      <w:r>
        <w:rPr>
          <w:rFonts w:ascii="Times New Roman" w:eastAsia="Times New Roman" w:hAnsi="Times New Roman"/>
          <w:b/>
          <w:sz w:val="20"/>
          <w:szCs w:val="20"/>
          <w:lang w:eastAsia="pl-PL"/>
        </w:rPr>
        <w:t>z up. PREZYDENTA MIASTA</w:t>
      </w:r>
    </w:p>
    <w:p w14:paraId="35A5697A" w14:textId="2CB7B26C" w:rsidR="005F36F5" w:rsidRDefault="005F36F5" w:rsidP="005F36F5">
      <w:pPr>
        <w:spacing w:after="0" w:line="240" w:lineRule="auto"/>
        <w:jc w:val="both"/>
        <w:rPr>
          <w:rFonts w:ascii="Times New Roman" w:eastAsia="Times New Roman" w:hAnsi="Times New Roman"/>
          <w:sz w:val="20"/>
          <w:szCs w:val="20"/>
          <w:lang w:eastAsia="pl-PL"/>
        </w:rPr>
      </w:pPr>
      <w:r>
        <w:rPr>
          <w:rFonts w:ascii="Times New Roman" w:eastAsia="Times New Roman" w:hAnsi="Times New Roman"/>
          <w:bCs/>
          <w:sz w:val="20"/>
          <w:szCs w:val="20"/>
          <w:lang w:eastAsia="pl-PL"/>
        </w:rPr>
        <w:t>Justyna Piszcz</w:t>
      </w:r>
      <w:r>
        <w:rPr>
          <w:rFonts w:ascii="Times New Roman" w:eastAsia="Times New Roman" w:hAnsi="Times New Roman"/>
          <w:bCs/>
          <w:sz w:val="20"/>
          <w:szCs w:val="20"/>
          <w:lang w:eastAsia="pl-PL"/>
        </w:rPr>
        <w:tab/>
      </w:r>
      <w:r>
        <w:rPr>
          <w:rFonts w:ascii="Times New Roman" w:eastAsia="Times New Roman" w:hAnsi="Times New Roman"/>
          <w:bCs/>
          <w:sz w:val="20"/>
          <w:szCs w:val="20"/>
          <w:lang w:eastAsia="pl-PL"/>
        </w:rPr>
        <w:tab/>
      </w:r>
    </w:p>
    <w:p w14:paraId="25CC2B4A" w14:textId="47D83777" w:rsidR="005F36F5" w:rsidRDefault="005F36F5" w:rsidP="005F36F5">
      <w:pPr>
        <w:spacing w:after="0" w:line="240" w:lineRule="auto"/>
        <w:jc w:val="both"/>
        <w:rPr>
          <w:rFonts w:ascii="Times New Roman" w:eastAsia="Times New Roman" w:hAnsi="Times New Roman"/>
          <w:bCs/>
          <w:sz w:val="20"/>
          <w:szCs w:val="20"/>
          <w:lang w:eastAsia="pl-PL"/>
        </w:rPr>
      </w:pPr>
      <w:r>
        <w:rPr>
          <w:rFonts w:ascii="Times New Roman" w:eastAsia="Times New Roman" w:hAnsi="Times New Roman"/>
          <w:bCs/>
          <w:sz w:val="20"/>
          <w:szCs w:val="20"/>
          <w:lang w:eastAsia="pl-PL"/>
        </w:rPr>
        <w:t>Zastępca Dyrektora</w:t>
      </w:r>
    </w:p>
    <w:p w14:paraId="24A571AD" w14:textId="77777777" w:rsidR="005F36F5" w:rsidRDefault="005F36F5" w:rsidP="005F36F5">
      <w:pPr>
        <w:spacing w:after="0" w:line="240" w:lineRule="auto"/>
        <w:jc w:val="both"/>
        <w:rPr>
          <w:rFonts w:ascii="Times New Roman" w:eastAsia="Times New Roman" w:hAnsi="Times New Roman"/>
          <w:bCs/>
          <w:sz w:val="20"/>
          <w:szCs w:val="20"/>
          <w:lang w:eastAsia="pl-PL"/>
        </w:rPr>
      </w:pPr>
      <w:r>
        <w:rPr>
          <w:rFonts w:ascii="Times New Roman" w:eastAsia="Times New Roman" w:hAnsi="Times New Roman"/>
          <w:bCs/>
          <w:sz w:val="20"/>
          <w:szCs w:val="20"/>
          <w:lang w:eastAsia="pl-PL"/>
        </w:rPr>
        <w:t>Departamentu Skarbu</w:t>
      </w:r>
    </w:p>
    <w:p w14:paraId="61B60331" w14:textId="7965029F" w:rsidR="00B16875" w:rsidRDefault="00B16875" w:rsidP="00B16875">
      <w:pPr>
        <w:spacing w:after="0" w:line="240" w:lineRule="auto"/>
        <w:rPr>
          <w:rFonts w:ascii="Times New Roman" w:hAnsi="Times New Roman"/>
          <w:bCs/>
          <w:u w:val="single"/>
        </w:rPr>
      </w:pPr>
    </w:p>
    <w:p w14:paraId="33228D84" w14:textId="4F9BCF41" w:rsidR="001563E4" w:rsidRDefault="001563E4" w:rsidP="00B16875">
      <w:pPr>
        <w:spacing w:after="0" w:line="240" w:lineRule="auto"/>
        <w:rPr>
          <w:rFonts w:ascii="Times New Roman" w:hAnsi="Times New Roman"/>
          <w:bCs/>
          <w:u w:val="single"/>
        </w:rPr>
      </w:pPr>
    </w:p>
    <w:p w14:paraId="276AC356" w14:textId="77777777" w:rsidR="001563E4" w:rsidRDefault="001563E4" w:rsidP="00B16875">
      <w:pPr>
        <w:spacing w:after="0" w:line="240" w:lineRule="auto"/>
        <w:rPr>
          <w:rFonts w:ascii="Times New Roman" w:hAnsi="Times New Roman"/>
          <w:bCs/>
          <w:u w:val="single"/>
        </w:rPr>
      </w:pPr>
    </w:p>
    <w:p w14:paraId="6FE67562" w14:textId="6C57070A" w:rsidR="00AC7F81" w:rsidRPr="00B16875" w:rsidRDefault="009D448B" w:rsidP="00B16875">
      <w:pPr>
        <w:spacing w:after="0" w:line="240" w:lineRule="auto"/>
        <w:rPr>
          <w:rFonts w:ascii="Times New Roman" w:hAnsi="Times New Roman"/>
          <w:bCs/>
          <w:sz w:val="20"/>
          <w:szCs w:val="20"/>
        </w:rPr>
      </w:pPr>
      <w:r w:rsidRPr="00CC050D">
        <w:rPr>
          <w:rFonts w:ascii="Times New Roman" w:hAnsi="Times New Roman"/>
          <w:bCs/>
          <w:u w:val="single"/>
        </w:rPr>
        <w:t>Otrzymują:</w:t>
      </w:r>
    </w:p>
    <w:p w14:paraId="58A1FEA0" w14:textId="5D9C65C5" w:rsidR="00284FD7" w:rsidRDefault="004E3981" w:rsidP="00B16875">
      <w:pPr>
        <w:pStyle w:val="Akapitzlist"/>
        <w:numPr>
          <w:ilvl w:val="0"/>
          <w:numId w:val="2"/>
        </w:numPr>
        <w:spacing w:after="0" w:line="240" w:lineRule="auto"/>
        <w:ind w:left="426" w:hanging="426"/>
        <w:rPr>
          <w:rFonts w:ascii="Times New Roman" w:hAnsi="Times New Roman"/>
          <w:bCs/>
        </w:rPr>
      </w:pPr>
      <w:r w:rsidRPr="00670A78">
        <w:rPr>
          <w:rFonts w:ascii="Times New Roman" w:hAnsi="Times New Roman"/>
          <w:bCs/>
        </w:rPr>
        <w:t>PGE Dystrybucja S.A</w:t>
      </w:r>
      <w:r w:rsidR="005D5C77">
        <w:rPr>
          <w:rFonts w:ascii="Times New Roman" w:hAnsi="Times New Roman"/>
          <w:bCs/>
        </w:rPr>
        <w:t>.</w:t>
      </w:r>
      <w:r w:rsidRPr="00670A78">
        <w:rPr>
          <w:rFonts w:ascii="Times New Roman" w:hAnsi="Times New Roman"/>
          <w:bCs/>
        </w:rPr>
        <w:t xml:space="preserve"> – na ręce pełnomocnika Rafała Drobot</w:t>
      </w:r>
    </w:p>
    <w:p w14:paraId="573FF1EE" w14:textId="0CCC330B" w:rsidR="009D448B" w:rsidRPr="00670A78" w:rsidRDefault="009D448B" w:rsidP="00B16875">
      <w:pPr>
        <w:pStyle w:val="Akapitzlist"/>
        <w:numPr>
          <w:ilvl w:val="0"/>
          <w:numId w:val="2"/>
        </w:numPr>
        <w:spacing w:line="240" w:lineRule="auto"/>
        <w:ind w:left="426" w:hanging="426"/>
        <w:rPr>
          <w:rFonts w:ascii="Times New Roman" w:hAnsi="Times New Roman"/>
          <w:bCs/>
        </w:rPr>
      </w:pPr>
      <w:r w:rsidRPr="00670A78">
        <w:rPr>
          <w:rFonts w:ascii="Times New Roman" w:hAnsi="Times New Roman" w:cs="Times New Roman"/>
          <w:bCs/>
          <w:lang w:eastAsia="pl-PL"/>
        </w:rPr>
        <w:t>a/a</w:t>
      </w:r>
    </w:p>
    <w:p w14:paraId="038AD27B" w14:textId="7FB95EAB" w:rsidR="00CC050D" w:rsidRPr="00141A18" w:rsidRDefault="00CC050D" w:rsidP="00B16875">
      <w:pPr>
        <w:spacing w:after="0" w:line="276" w:lineRule="auto"/>
        <w:rPr>
          <w:rFonts w:ascii="Times New Roman" w:hAnsi="Times New Roman"/>
          <w:i/>
        </w:rPr>
      </w:pPr>
      <w:r w:rsidRPr="00141A18">
        <w:rPr>
          <w:rFonts w:ascii="Times New Roman" w:hAnsi="Times New Roman"/>
        </w:rPr>
        <w:t xml:space="preserve">Sprawę prowadzi: </w:t>
      </w:r>
      <w:r w:rsidRPr="00141A18">
        <w:rPr>
          <w:rFonts w:ascii="Times New Roman" w:hAnsi="Times New Roman"/>
          <w:i/>
          <w:iCs/>
        </w:rPr>
        <w:t>Departament Skarbu, Diana Miklaszewska, tel. 85 879 7342</w:t>
      </w:r>
    </w:p>
    <w:sectPr w:rsidR="00CC050D" w:rsidRPr="00141A18" w:rsidSect="00653A3C">
      <w:pgSz w:w="11906" w:h="16838"/>
      <w:pgMar w:top="284" w:right="991"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2FC4"/>
    <w:multiLevelType w:val="hybridMultilevel"/>
    <w:tmpl w:val="69D0BCD0"/>
    <w:lvl w:ilvl="0" w:tplc="F3C8C54E">
      <w:start w:val="1"/>
      <w:numFmt w:val="decimal"/>
      <w:lvlText w:val="%1."/>
      <w:lvlJc w:val="left"/>
      <w:pPr>
        <w:ind w:left="284" w:hanging="284"/>
      </w:pPr>
      <w:rPr>
        <w:rFonts w:hint="default"/>
        <w:b w:val="0"/>
        <w:b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 w15:restartNumberingAfterBreak="0">
    <w:nsid w:val="09C62DA8"/>
    <w:multiLevelType w:val="hybridMultilevel"/>
    <w:tmpl w:val="858269E6"/>
    <w:lvl w:ilvl="0" w:tplc="26E2215A">
      <w:start w:val="1"/>
      <w:numFmt w:val="decimal"/>
      <w:lvlText w:val="%1."/>
      <w:lvlJc w:val="left"/>
      <w:pPr>
        <w:ind w:left="1069"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D671045"/>
    <w:multiLevelType w:val="hybridMultilevel"/>
    <w:tmpl w:val="CFBAD29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7FD90CD7"/>
    <w:multiLevelType w:val="hybridMultilevel"/>
    <w:tmpl w:val="17B0F8A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48B"/>
    <w:rsid w:val="00015008"/>
    <w:rsid w:val="00017668"/>
    <w:rsid w:val="000268B7"/>
    <w:rsid w:val="000D3CBF"/>
    <w:rsid w:val="000E1EBF"/>
    <w:rsid w:val="001563E4"/>
    <w:rsid w:val="00195BDE"/>
    <w:rsid w:val="001A07A2"/>
    <w:rsid w:val="001A4B2E"/>
    <w:rsid w:val="001F061D"/>
    <w:rsid w:val="00216D84"/>
    <w:rsid w:val="00221792"/>
    <w:rsid w:val="002422C4"/>
    <w:rsid w:val="00284FD7"/>
    <w:rsid w:val="002C1C17"/>
    <w:rsid w:val="00302F4C"/>
    <w:rsid w:val="00387164"/>
    <w:rsid w:val="00390082"/>
    <w:rsid w:val="003B64D1"/>
    <w:rsid w:val="003E0757"/>
    <w:rsid w:val="003F2AFB"/>
    <w:rsid w:val="00403A5A"/>
    <w:rsid w:val="00453426"/>
    <w:rsid w:val="004C36A4"/>
    <w:rsid w:val="004D3C06"/>
    <w:rsid w:val="004E3981"/>
    <w:rsid w:val="00536934"/>
    <w:rsid w:val="0054677D"/>
    <w:rsid w:val="005D5C77"/>
    <w:rsid w:val="005F36F5"/>
    <w:rsid w:val="006322C8"/>
    <w:rsid w:val="00653A3C"/>
    <w:rsid w:val="00670A78"/>
    <w:rsid w:val="00695FC2"/>
    <w:rsid w:val="006A3A9A"/>
    <w:rsid w:val="006F545C"/>
    <w:rsid w:val="00747085"/>
    <w:rsid w:val="00785DDD"/>
    <w:rsid w:val="007B626C"/>
    <w:rsid w:val="007C3BD9"/>
    <w:rsid w:val="007D261C"/>
    <w:rsid w:val="008A3534"/>
    <w:rsid w:val="008A3F1C"/>
    <w:rsid w:val="008D36FD"/>
    <w:rsid w:val="008D6956"/>
    <w:rsid w:val="00902EDC"/>
    <w:rsid w:val="00927499"/>
    <w:rsid w:val="0093592D"/>
    <w:rsid w:val="00961FA0"/>
    <w:rsid w:val="009708AC"/>
    <w:rsid w:val="00977F2C"/>
    <w:rsid w:val="009D448B"/>
    <w:rsid w:val="00A32FE3"/>
    <w:rsid w:val="00A412D1"/>
    <w:rsid w:val="00A6493C"/>
    <w:rsid w:val="00A81E6F"/>
    <w:rsid w:val="00AB6F87"/>
    <w:rsid w:val="00AC7F81"/>
    <w:rsid w:val="00AE4AB9"/>
    <w:rsid w:val="00B16875"/>
    <w:rsid w:val="00B33BF8"/>
    <w:rsid w:val="00B735FE"/>
    <w:rsid w:val="00B738C7"/>
    <w:rsid w:val="00B93C47"/>
    <w:rsid w:val="00BF7EA1"/>
    <w:rsid w:val="00CC050D"/>
    <w:rsid w:val="00CD24C4"/>
    <w:rsid w:val="00D6331F"/>
    <w:rsid w:val="00D97538"/>
    <w:rsid w:val="00E71F04"/>
    <w:rsid w:val="00EF18B5"/>
    <w:rsid w:val="00F379D8"/>
    <w:rsid w:val="00F44EE5"/>
    <w:rsid w:val="00FD30EE"/>
    <w:rsid w:val="00FD6E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F8B97"/>
  <w15:chartTrackingRefBased/>
  <w15:docId w15:val="{2BBD48D0-1B37-40A0-99F6-6BBDCB67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D448B"/>
    <w:pPr>
      <w:spacing w:line="256" w:lineRule="auto"/>
    </w:pPr>
    <w:rPr>
      <w:rFonts w:ascii="Calibri" w:eastAsia="Calibri" w:hAnsi="Calibri" w:cs="Times New Roman"/>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9D448B"/>
    <w:rPr>
      <w:color w:val="0000FF"/>
      <w:u w:val="single"/>
    </w:rPr>
  </w:style>
  <w:style w:type="paragraph" w:styleId="Akapitzlist">
    <w:name w:val="List Paragraph"/>
    <w:basedOn w:val="Normalny"/>
    <w:uiPriority w:val="34"/>
    <w:qFormat/>
    <w:rsid w:val="009D448B"/>
    <w:pPr>
      <w:spacing w:line="259" w:lineRule="auto"/>
      <w:ind w:left="720"/>
      <w:contextualSpacing/>
    </w:pPr>
    <w:rPr>
      <w:rFonts w:asciiTheme="minorHAnsi" w:eastAsiaTheme="minorHAnsi" w:hAnsiTheme="minorHAnsi" w:cstheme="minorBidi"/>
    </w:rPr>
  </w:style>
  <w:style w:type="paragraph" w:styleId="NormalnyWeb">
    <w:name w:val="Normal (Web)"/>
    <w:basedOn w:val="Normalny"/>
    <w:uiPriority w:val="99"/>
    <w:unhideWhenUsed/>
    <w:rsid w:val="009D448B"/>
    <w:pPr>
      <w:spacing w:before="100" w:beforeAutospacing="1" w:after="119"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9D448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D448B"/>
    <w:rPr>
      <w:rFonts w:ascii="Segoe UI" w:eastAsia="Calibri" w:hAnsi="Segoe UI" w:cs="Segoe UI"/>
      <w:sz w:val="18"/>
      <w:szCs w:val="18"/>
    </w:rPr>
  </w:style>
  <w:style w:type="character" w:styleId="Pogrubienie">
    <w:name w:val="Strong"/>
    <w:basedOn w:val="Domylnaczcionkaakapitu"/>
    <w:uiPriority w:val="22"/>
    <w:qFormat/>
    <w:rsid w:val="002C1C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34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425</Words>
  <Characters>2556</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Zdrojkowska</dc:creator>
  <cp:keywords/>
  <dc:description/>
  <cp:lastModifiedBy>Diana Miklaszewska</cp:lastModifiedBy>
  <cp:revision>3</cp:revision>
  <cp:lastPrinted>2026-07-31T06:53:00Z</cp:lastPrinted>
  <dcterms:created xsi:type="dcterms:W3CDTF">2026-10-14T09:59:00Z</dcterms:created>
  <dcterms:modified xsi:type="dcterms:W3CDTF">2026-10-14T10:11:00Z</dcterms:modified>
</cp:coreProperties>
</file>