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34" w:rsidRPr="005E6734" w:rsidRDefault="005E6734" w:rsidP="005E6734">
      <w:pPr>
        <w:rPr>
          <w:rFonts w:ascii="Calibri Light" w:eastAsia="Times New Roman" w:hAnsi="Calibri Light" w:cs="Times New Roman"/>
          <w:sz w:val="22"/>
          <w:lang w:eastAsia="pl-PL"/>
        </w:rPr>
      </w:pPr>
    </w:p>
    <w:p w:rsidR="005E6734" w:rsidRPr="005E6734" w:rsidRDefault="005E6734" w:rsidP="005E6734">
      <w:pPr>
        <w:spacing w:before="100" w:beforeAutospacing="1" w:after="100" w:afterAutospacing="1"/>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Adres strony internetowej, na której zamieszczona będzie specyfikacja istotnych warunków zamówienia (jeżeli dotyczy): </w:t>
      </w:r>
    </w:p>
    <w:p w:rsidR="005E6734" w:rsidRPr="005E6734" w:rsidRDefault="005E6734" w:rsidP="005E6734">
      <w:pPr>
        <w:rPr>
          <w:rFonts w:ascii="Calibri Light" w:eastAsia="Times New Roman" w:hAnsi="Calibri Light" w:cs="Times New Roman"/>
          <w:sz w:val="22"/>
          <w:lang w:eastAsia="pl-PL"/>
        </w:rPr>
      </w:pPr>
      <w:hyperlink r:id="rId4" w:tgtFrame="_blank" w:history="1">
        <w:r w:rsidRPr="005E6734">
          <w:rPr>
            <w:rFonts w:ascii="Calibri Light" w:eastAsia="Times New Roman" w:hAnsi="Calibri Light" w:cs="Tahoma"/>
            <w:color w:val="0000FF"/>
            <w:sz w:val="22"/>
            <w:u w:val="single"/>
            <w:lang w:eastAsia="pl-PL"/>
          </w:rPr>
          <w:t>http://www.bip.bialystok.pl</w:t>
        </w:r>
      </w:hyperlink>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pict>
          <v:rect id="_x0000_i1046" style="width:0;height:1.5pt" o:hrstd="t" o:hr="t" fillcolor="gray" stroked="f"/>
        </w:pic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Ogłoszenie nr 26387 - 2017 z dnia 2017-02-16 r. </w:t>
      </w:r>
    </w:p>
    <w:p w:rsidR="005E6734" w:rsidRDefault="005E6734" w:rsidP="005E6734">
      <w:pPr>
        <w:rPr>
          <w:rFonts w:ascii="Calibri Light" w:eastAsia="Times New Roman" w:hAnsi="Calibri Light" w:cs="Times New Roman"/>
          <w:sz w:val="22"/>
          <w:lang w:eastAsia="pl-PL"/>
        </w:rPr>
      </w:pPr>
    </w:p>
    <w:p w:rsid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Białystok: Opracowanie dokumentacji projektowej oraz przebudowa kuchni w placówkach oświatowych Miasta Białegostoku. Część I: PG 13 - Opracowanie dokumentacji projektowej oraz modernizacja kuchni przy Publicznym Gimnazjum nr 13, ul. Piastowska 3 D. Część II: ZSO 9 - Opracowanie dokumentacji projektowej oraz przebudowa bloku żywieniowego i stołówki w Zespole Szkół Ogólnokształcących nr 9, ul. Upalna 26. </w:t>
      </w:r>
      <w:r w:rsidRPr="005E6734">
        <w:rPr>
          <w:rFonts w:ascii="Calibri Light" w:eastAsia="Times New Roman" w:hAnsi="Calibri Light" w:cs="Times New Roman"/>
          <w:sz w:val="22"/>
          <w:lang w:eastAsia="pl-PL"/>
        </w:rPr>
        <w:br/>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OGŁOSZENIE O ZAMÓWIENIU - Roboty budowlane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Zamieszczanie ogłoszenia:</w:t>
      </w:r>
      <w:r w:rsidRPr="005E6734">
        <w:rPr>
          <w:rFonts w:ascii="Calibri Light" w:eastAsia="Times New Roman" w:hAnsi="Calibri Light" w:cs="Times New Roman"/>
          <w:sz w:val="22"/>
          <w:lang w:eastAsia="pl-PL"/>
        </w:rPr>
        <w:t xml:space="preserve"> obowiązkowe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Ogłoszenie dotyczy:</w:t>
      </w:r>
      <w:r w:rsidRPr="005E6734">
        <w:rPr>
          <w:rFonts w:ascii="Calibri Light" w:eastAsia="Times New Roman" w:hAnsi="Calibri Light" w:cs="Times New Roman"/>
          <w:sz w:val="22"/>
          <w:lang w:eastAsia="pl-PL"/>
        </w:rPr>
        <w:t xml:space="preserve"> zamówienia publicznego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Zamówienie dotyczy projektu lub programu współfinansowanego ze środków Unii Europejskiej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Nazwa projektu lub programu</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E6734" w:rsidRPr="005E6734" w:rsidRDefault="005E6734" w:rsidP="005E6734">
      <w:pPr>
        <w:rPr>
          <w:rFonts w:ascii="Calibri Light" w:eastAsia="Times New Roman" w:hAnsi="Calibri Light" w:cs="Times New Roman"/>
          <w:sz w:val="22"/>
          <w:u w:val="single"/>
          <w:lang w:eastAsia="pl-PL"/>
        </w:rPr>
      </w:pP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u w:val="single"/>
          <w:lang w:eastAsia="pl-PL"/>
        </w:rPr>
        <w:t>SEKCJA I: ZAMAWIAJĄCY</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Postępowanie przeprowadza centralny zamawiający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Postępowanie przeprowadza podmiot, któremu zamawiający powierzył/powierzyli przeprowadzenie postępowania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Informacje na temat podmiotu któremu zamawiający powierzył/powierzyli prowadzenie postępowania:</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Postępowanie jest przeprowadzane wspólnie przez zamawiających</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t xml:space="preserve">Jeżeli tak, należy wymienić zamawiających, którzy wspólnie przeprowadzają postępowanie oraz podać adresy ich siedzib, krajowe numery identyfikacyjne oraz osoby do kontaktów wraz z danymi do kontaktów: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Postępowanie jest przeprowadzane wspólnie z zamawiającymi z innych państw członkowskich Unii Europejskiej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W przypadku przeprowadzania postępowania wspólnie z zamawiającymi z innych państw członkowskich Unii Europejskiej – mające zastosowanie krajowe prawo zamówień publicznych:</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Informacje dodatkowe:</w:t>
      </w:r>
    </w:p>
    <w:p w:rsidR="005E6734" w:rsidRPr="005E6734" w:rsidRDefault="005E6734" w:rsidP="005E6734">
      <w:pPr>
        <w:spacing w:after="240"/>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lastRenderedPageBreak/>
        <w:t xml:space="preserve">I. 1) NAZWA I ADRES: </w:t>
      </w:r>
      <w:r w:rsidRPr="005E6734">
        <w:rPr>
          <w:rFonts w:ascii="Calibri Light" w:eastAsia="Times New Roman" w:hAnsi="Calibri Light" w:cs="Times New Roman"/>
          <w:sz w:val="22"/>
          <w:lang w:eastAsia="pl-PL"/>
        </w:rPr>
        <w:t xml:space="preserve">Miasto Białystok, krajowy numer identyfikacyjny 51500000000, ul. ul. Słonimska  1, 15950   Białystok, woj. podlaskie, państwo Polska, tel. 085 869 60 02, e-mail zzp@um.bialystok.pl, faks 085 869 62 65. </w:t>
      </w:r>
      <w:r w:rsidRPr="005E6734">
        <w:rPr>
          <w:rFonts w:ascii="Calibri Light" w:eastAsia="Times New Roman" w:hAnsi="Calibri Light" w:cs="Times New Roman"/>
          <w:sz w:val="22"/>
          <w:lang w:eastAsia="pl-PL"/>
        </w:rPr>
        <w:br/>
        <w:t>Adres strony internetowej (URL): www.bip.bialystok.pl</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 2) RODZAJ ZAMAWIAJĄCEGO: </w:t>
      </w:r>
      <w:r w:rsidRPr="005E6734">
        <w:rPr>
          <w:rFonts w:ascii="Calibri Light" w:eastAsia="Times New Roman" w:hAnsi="Calibri Light" w:cs="Times New Roman"/>
          <w:sz w:val="22"/>
          <w:lang w:eastAsia="pl-PL"/>
        </w:rPr>
        <w:t xml:space="preserve">Administracja samorządowa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I.3) WSPÓLNE UDZIELANIE ZAMÓWIENIA </w:t>
      </w:r>
      <w:r w:rsidRPr="005E6734">
        <w:rPr>
          <w:rFonts w:ascii="Calibri Light" w:eastAsia="Times New Roman" w:hAnsi="Calibri Light" w:cs="Times New Roman"/>
          <w:b/>
          <w:bCs/>
          <w:i/>
          <w:iCs/>
          <w:sz w:val="22"/>
          <w:lang w:eastAsia="pl-PL"/>
        </w:rPr>
        <w:t>(jeżeli dotyczy)</w:t>
      </w:r>
      <w:r w:rsidRPr="005E6734">
        <w:rPr>
          <w:rFonts w:ascii="Calibri Light" w:eastAsia="Times New Roman" w:hAnsi="Calibri Light" w:cs="Times New Roman"/>
          <w:b/>
          <w:bCs/>
          <w:sz w:val="22"/>
          <w:lang w:eastAsia="pl-PL"/>
        </w:rPr>
        <w:t xml:space="preserv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I.4) KOMUNIKACJA: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Nieograniczony, pełny i bezpośredni dostęp do dokumentów z postępowania można uzyskać pod adresem (URL)</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tak </w:t>
      </w:r>
      <w:bookmarkStart w:id="0" w:name="_GoBack"/>
      <w:bookmarkEnd w:id="0"/>
      <w:r w:rsidRPr="005E6734">
        <w:rPr>
          <w:rFonts w:ascii="Calibri Light" w:eastAsia="Times New Roman" w:hAnsi="Calibri Light" w:cs="Times New Roman"/>
          <w:sz w:val="22"/>
          <w:lang w:eastAsia="pl-PL"/>
        </w:rPr>
        <w:br/>
        <w:t>www.bip.bialystok.pl</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Adres strony internetowej, na której zamieszczona będzie specyfikacja istotnych warunków zamówienia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tak </w:t>
      </w:r>
      <w:r w:rsidRPr="005E6734">
        <w:rPr>
          <w:rFonts w:ascii="Calibri Light" w:eastAsia="Times New Roman" w:hAnsi="Calibri Light" w:cs="Times New Roman"/>
          <w:sz w:val="22"/>
          <w:lang w:eastAsia="pl-PL"/>
        </w:rPr>
        <w:br/>
        <w:t>www.bip.bialystok.pl</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Dostęp do dokumentów z postępowania jest ograniczony - więcej informacji można uzyskać pod adresem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Oferty lub wnioski o dopuszczenie do udziału w postępowaniu należy przesyłać:</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Elektronicznie</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t xml:space="preserve">adres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Dopuszczone jest przesłanie ofert lub wniosków o dopuszczenie do udziału w postępowaniu w inny sposób:</w:t>
      </w:r>
      <w:r w:rsidRPr="005E6734">
        <w:rPr>
          <w:rFonts w:ascii="Calibri Light" w:eastAsia="Times New Roman" w:hAnsi="Calibri Light" w:cs="Times New Roman"/>
          <w:sz w:val="22"/>
          <w:lang w:eastAsia="pl-PL"/>
        </w:rPr>
        <w:br/>
        <w:t xml:space="preserve">nie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Wymagane jest przesłanie ofert lub wniosków o dopuszczenie do udziału w postępowaniu w inny sposób:</w:t>
      </w:r>
      <w:r w:rsidRPr="005E6734">
        <w:rPr>
          <w:rFonts w:ascii="Calibri Light" w:eastAsia="Times New Roman" w:hAnsi="Calibri Light" w:cs="Times New Roman"/>
          <w:sz w:val="22"/>
          <w:lang w:eastAsia="pl-PL"/>
        </w:rPr>
        <w:br/>
        <w:t xml:space="preserve">tak </w:t>
      </w:r>
      <w:r w:rsidRPr="005E6734">
        <w:rPr>
          <w:rFonts w:ascii="Calibri Light" w:eastAsia="Times New Roman" w:hAnsi="Calibri Light" w:cs="Times New Roman"/>
          <w:sz w:val="22"/>
          <w:lang w:eastAsia="pl-PL"/>
        </w:rPr>
        <w:br/>
        <w:t xml:space="preserve">Inny sposób: </w:t>
      </w:r>
      <w:r w:rsidRPr="005E6734">
        <w:rPr>
          <w:rFonts w:ascii="Calibri Light" w:eastAsia="Times New Roman" w:hAnsi="Calibri Light" w:cs="Times New Roman"/>
          <w:sz w:val="22"/>
          <w:lang w:eastAsia="pl-PL"/>
        </w:rPr>
        <w:br/>
        <w:t>w formie pisemnej</w:t>
      </w:r>
      <w:r w:rsidRPr="005E6734">
        <w:rPr>
          <w:rFonts w:ascii="Calibri Light" w:eastAsia="Times New Roman" w:hAnsi="Calibri Light" w:cs="Times New Roman"/>
          <w:sz w:val="22"/>
          <w:lang w:eastAsia="pl-PL"/>
        </w:rPr>
        <w:br/>
        <w:t xml:space="preserve">Adres: </w:t>
      </w:r>
      <w:r w:rsidRPr="005E6734">
        <w:rPr>
          <w:rFonts w:ascii="Calibri Light" w:eastAsia="Times New Roman" w:hAnsi="Calibri Light" w:cs="Times New Roman"/>
          <w:sz w:val="22"/>
          <w:lang w:eastAsia="pl-PL"/>
        </w:rPr>
        <w:br/>
        <w:t>Urząd Miejski w Białymstoku Departament Inwestycji, ul. Składowa 11, 15-399 Białystok</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Komunikacja elektroniczna wymaga korzystania z narzędzi i urządzeń lub formatów plików, które nie są ogólnie dostępne</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t xml:space="preserve">Nieograniczony, pełny, bezpośredni i bezpłatny dostęp do tych narzędzi można uzyskać pod adresem: (URL) </w:t>
      </w:r>
    </w:p>
    <w:p w:rsidR="005E6734" w:rsidRPr="005E6734" w:rsidRDefault="005E6734" w:rsidP="005E6734">
      <w:pPr>
        <w:rPr>
          <w:rFonts w:ascii="Calibri Light" w:eastAsia="Times New Roman" w:hAnsi="Calibri Light" w:cs="Times New Roman"/>
          <w:sz w:val="22"/>
          <w:u w:val="single"/>
          <w:lang w:eastAsia="pl-PL"/>
        </w:rPr>
      </w:pP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u w:val="single"/>
          <w:lang w:eastAsia="pl-PL"/>
        </w:rPr>
        <w:t xml:space="preserve">SEKCJA II: PRZEDMIOT ZAMÓWIENIA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II.1) Nazwa nadana zamówieniu przez zamawiającego: </w:t>
      </w:r>
      <w:r w:rsidRPr="005E6734">
        <w:rPr>
          <w:rFonts w:ascii="Calibri Light" w:eastAsia="Times New Roman" w:hAnsi="Calibri Light" w:cs="Times New Roman"/>
          <w:sz w:val="22"/>
          <w:lang w:eastAsia="pl-PL"/>
        </w:rPr>
        <w:t xml:space="preserve">Opracowanie dokumentacji projektowej oraz przebudowa kuchni w placówkach oświatowych Miasta Białegostoku. Część I: PG 13 - Opracowanie dokumentacji projektowej oraz modernizacja kuchni przy Publicznym Gimnazjum nr 13, ul. Piastowska 3 D. Część II: ZSO 9 - Opracowanie dokumentacji projektowej oraz przebudowa </w:t>
      </w:r>
      <w:r w:rsidRPr="005E6734">
        <w:rPr>
          <w:rFonts w:ascii="Calibri Light" w:eastAsia="Times New Roman" w:hAnsi="Calibri Light" w:cs="Times New Roman"/>
          <w:sz w:val="22"/>
          <w:lang w:eastAsia="pl-PL"/>
        </w:rPr>
        <w:lastRenderedPageBreak/>
        <w:t xml:space="preserve">bloku żywieniowego i stołówki w Zespole Szkół Ogólnokształcących nr 9, ul. Upalna 26.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Numer referencyjny: </w:t>
      </w:r>
      <w:r w:rsidRPr="005E6734">
        <w:rPr>
          <w:rFonts w:ascii="Calibri Light" w:eastAsia="Times New Roman" w:hAnsi="Calibri Light" w:cs="Times New Roman"/>
          <w:sz w:val="22"/>
          <w:lang w:eastAsia="pl-PL"/>
        </w:rPr>
        <w:t>DIN-III.272.6.2017</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Przed wszczęciem postępowania o udzielenie zamówienia przeprowadzono dialog techniczny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II.2) Rodzaj zamówienia: </w:t>
      </w:r>
      <w:r w:rsidRPr="005E6734">
        <w:rPr>
          <w:rFonts w:ascii="Calibri Light" w:eastAsia="Times New Roman" w:hAnsi="Calibri Light" w:cs="Times New Roman"/>
          <w:sz w:val="22"/>
          <w:lang w:eastAsia="pl-PL"/>
        </w:rPr>
        <w:t xml:space="preserve">roboty budowlane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II.3) Informacja o możliwości składania ofert częściowych</w:t>
      </w:r>
      <w:r w:rsidRPr="005E6734">
        <w:rPr>
          <w:rFonts w:ascii="Calibri Light" w:eastAsia="Times New Roman" w:hAnsi="Calibri Light" w:cs="Times New Roman"/>
          <w:sz w:val="22"/>
          <w:lang w:eastAsia="pl-PL"/>
        </w:rPr>
        <w:br/>
        <w:t xml:space="preserve">Zamówienie podzielone jest na części: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Tak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Oferty lub wnioski o dopuszczenie do udziału w postępowaniu można składać w odniesieniu do:</w:t>
      </w:r>
      <w:r w:rsidRPr="005E6734">
        <w:rPr>
          <w:rFonts w:ascii="Calibri Light" w:eastAsia="Times New Roman" w:hAnsi="Calibri Light" w:cs="Times New Roman"/>
          <w:sz w:val="22"/>
          <w:lang w:eastAsia="pl-PL"/>
        </w:rPr>
        <w:br/>
        <w:t xml:space="preserve">wszystkich części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Maksymalna liczba części zamówienia, na które może zostać udzielone zamówienie jednemu wykonawcy:</w:t>
      </w:r>
      <w:r w:rsidRPr="005E6734">
        <w:rPr>
          <w:rFonts w:ascii="Calibri Light" w:eastAsia="Times New Roman" w:hAnsi="Calibri Light" w:cs="Times New Roman"/>
          <w:sz w:val="22"/>
          <w:lang w:eastAsia="pl-PL"/>
        </w:rPr>
        <w:br/>
        <w:t>2</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II.4) Krótki opis przedmiotu zamówienia </w:t>
      </w:r>
      <w:r w:rsidRPr="005E6734">
        <w:rPr>
          <w:rFonts w:ascii="Calibri Light" w:eastAsia="Times New Roman" w:hAnsi="Calibri Light" w:cs="Times New Roman"/>
          <w:i/>
          <w:iCs/>
          <w:sz w:val="22"/>
          <w:lang w:eastAsia="pl-PL"/>
        </w:rPr>
        <w:t>(wielkość, zakres, rodzaj i ilość dostaw, usług lub robót budowlanych lub określenie zapotrzebowania i wymagań )</w:t>
      </w:r>
      <w:r w:rsidRPr="005E6734">
        <w:rPr>
          <w:rFonts w:ascii="Calibri Light" w:eastAsia="Times New Roman" w:hAnsi="Calibri Light" w:cs="Times New Roman"/>
          <w:b/>
          <w:bCs/>
          <w:sz w:val="22"/>
          <w:lang w:eastAsia="pl-PL"/>
        </w:rPr>
        <w:t xml:space="preserve"> a w przypadku partnerstwa innowacyjnego - określenie zapotrzebowania na innowacyjny produkt, usługę lub roboty budowlane: </w:t>
      </w:r>
      <w:r w:rsidRPr="005E6734">
        <w:rPr>
          <w:rFonts w:ascii="Calibri Light" w:eastAsia="Times New Roman" w:hAnsi="Calibri Light" w:cs="Times New Roman"/>
          <w:sz w:val="22"/>
          <w:lang w:eastAsia="pl-PL"/>
        </w:rPr>
        <w:t xml:space="preserve">1. Przedmiotem zamówienia jest opracowanie kompletnej dokumentacji projektowej oraz wykonanie robót budowlanych, w tym: Część I: PG 13 - Opracowanie dokumentacji projektowej oraz modernizacja kuchni przy Publicznym Gimnazjum nr 13, ul. Piastowska 3 D. Część II: ZSO 9 - Opracowanie dokumentacji projektowej oraz przebudowa bloku żywieniowego i stołówki w Zespole Szkół Ogólnokształcących nr 9, ul. Upalna 26. zgodnie z załączonymi programami funkcjonalno-użytkowymi, stanowiącymi załącznik do niniejszej Specyfikacji Istotnych Warunków Zamówienia, zwanej dalej SIWZ. 2. W zakresie części zamówienia (odrębnie dla każdej części) należy: 2.1. opracowanie inwentaryzacji architektonicznej i branżowej dla potrzeb projektowania po 2 egz. 2.2. opracowanie kompletnej dokumentacji projektowej przebudowy pomieszczeń w budynku oświatowym, która powinna zawierać: a. pisemną akceptację inwestora (przed wykonaniem robót) w zakresie zgodności z programem funkcjonalno-użytkowym, b. akceptację przebudowy pod kątem wymaganych przepisów przeciwpożarowych i sanitarnych, c. projekt budowlany – (zawierający opracowanie określające rodzaj, zakres i sposób wykonywania robót budowlanych wraz z odpowiednimi szkicami i rysunkami, a także pozwoleniami, uzgodnieniami opiniami wymaganymi odrębnymi przepisami – niezbędnymi do uzyskania decyzji o pozwoleniu na budowę Departamencie Architektury UM w Białymstoku) – 5 egz., d. projekty wykonawcze (oddzielnie w poszczególnych branżach i oddzielnie na poszczególne instalacje) - po 3 egz. e. przedmiary robót (oddzielnie w poszczególnych branżach i oddzielnie na poszczególne instalacje) - po 2 egz. f. specyfikację techniczną wykonania i odbioru robót (oddzielnie w poszczególnych branżach i oddzielnie na poszczególne instalacje) - po 3 egz. g. kosztorysy uproszczone (oddzielnie w poszczególnych branżach i oddzielnie na poszczególne instalacje) po 2 egz. h. wersję elektroniczną opracowania w formacie *pdf i dodatkowo przedmiary w *ath 2.3. uzyskanie decyzji o pozwoleniu na budowę w Departamencie Architektury UM w Białymstoku 2.4. uzyskanie wszelkich koniecznych materiałów do zrealizowania przedmiotu zamówienia (np. aktualna mapa geodezyjna, decyzje, warunki zasilania, opinie, uzgodnienia wymagane przepisami), 2.5. wykonanie prac budowlanych na podstawie opracowanej dokumentacji projektowej, wraz z: a) organizacją i zabezpieczeniem budowy, z zapewnieniem ciągłego dostępu do obiektu w trakcie jej realizacji (realizacja przy czynnym obiekcie), b) wypłatą odszkodowań za wszelkie zniszczenia, które powstały w trakcie wykonywania przedmiotu umowy, c) przeprowadzeniem wymaganych badań, d) przygotowaniem dokumentów związanych z odbiorem końcowym i oddaniem do użytku wraz z operatem kolaudacyjnym,, w tym: komplet aprobat i certyfikatów na wbudowane materiały, oświadczenie kierownika budowy, dokumentacja zamienna, wszystkie protokoły badań i sprawdzeń podpisane przez kierownika budowy i inspektora nadzoru inwestorskiego (instalacja elektryczna, instalacja sanitarna, itp.), 3. Szczegółowy opis przedmiotu zamówienia przedstawiono w programach funkcjonalno - użytkowych, stanowiących załącznik nr 8 i nr 9 do niniejszej SIWZ. 4. Wykonawca powinien zgłosić w trakcie postępowania przetargowego wszelkie uwagi i zastrzeżenia do treści SIWZ oraz programu </w:t>
      </w:r>
      <w:r w:rsidRPr="005E6734">
        <w:rPr>
          <w:rFonts w:ascii="Calibri Light" w:eastAsia="Times New Roman" w:hAnsi="Calibri Light" w:cs="Times New Roman"/>
          <w:sz w:val="22"/>
          <w:lang w:eastAsia="pl-PL"/>
        </w:rPr>
        <w:lastRenderedPageBreak/>
        <w:t xml:space="preserve">funkcjonalno – użytkowego i wystąpić do zamawiającego o rozstrzygnięcie. 5. Zgodnie z art. 29 ust. 3a ustawy Pzp, zamawiający, w zakresie wszystkich prac (czynności) dotyczących robót budowlanych objętych zamówieniem w branży budowlanej, elektrycznej i sanitarnej (za wyjątkiem czynności wykonywanych przez osoby pełniące samodzielne funkcje techniczne w budownictwie w rozumieniu ustawy Prawo budowlane) - wymaga zatrudnienia na podstawie umowy o pracę. Ustalenie wymiaru czasu pracy oraz liczby osób, zamawiający pozostawia w gestii wykonawcy lub podwykonawcy. 6. Obowiązki wykonawcy lub podwykonawcy w tym zakresie zostały uregulowane w projekcie umowy w § 2 pkt 12 i 13 (załącznik nr 7 do SIWZ). 7. Zamawiający wymaga udzielenia, min. 5 – letniej gwarancji na wykonane roboty. 8. W przypadku wskazania w programie funkcjonalno – użytkowym nazw, znaków towarowych lub typów materiałów czy produktów lub normy, aprobaty, specyfikacje czy systemy itp., o których mowa w art. 29 ust. 3 i art. 30 ust. 1 – 3 ustawy Pzp, ma to na celu wskazanie parametrów jakościowych. Zamawiający dopuszcza zastosowanie materiałów lub rozwiązań równoważnych pod warunkiem, że zapewnią uzyskanie parametrów technicznych nie gorszych od określonych w programie funkcjonalno – użytkowym. 9. W przypadku oferowania rozwiązań równoważnych w stosunku do rozwiązań określonych w dokumentacji przetargowej, wykonawca zobowiązany jest do spełnienia wymogu wynikającego z art. 30 ust. 5 ustawy. 10. Wykonawca ponosi odpowiedzialność za należyte zabezpieczenie terenu robót i odpowiada za wszelkie szkody wyrządzone zamawiającemu i osobom trzecim. 11. Wykonawca po zakończeniu robót zobowiązany jest do uporządkowania terenu. Uwaga: 1.Zamawiający informuje o możliwości przeprowadzenia wizji lokalnej na terenie inwestycji. 2. Elementy metalowe z rozbiórki wywieźć na złom i sprzedać na rzecz szkoły. Pozostałe materiały z rozbiórki wywieźć i uprzątnąć pomieszczenia. 3. Roboty będą prowadzone w czynnym obiekcie.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II.5) Główny kod CPV: </w:t>
      </w:r>
      <w:r w:rsidRPr="005E6734">
        <w:rPr>
          <w:rFonts w:ascii="Calibri Light" w:eastAsia="Times New Roman" w:hAnsi="Calibri Light" w:cs="Times New Roman"/>
          <w:sz w:val="22"/>
          <w:lang w:eastAsia="pl-PL"/>
        </w:rPr>
        <w:t>45214220-8</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Dodatkowe kody CPV:</w:t>
      </w:r>
      <w:r w:rsidRPr="005E6734">
        <w:rPr>
          <w:rFonts w:ascii="Calibri Light" w:eastAsia="Times New Roman" w:hAnsi="Calibri Light" w:cs="Times New Roman"/>
          <w:sz w:val="22"/>
          <w:lang w:eastAsia="pl-PL"/>
        </w:rPr>
        <w:t>71220000-6</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II.6) Całkowita wartość zamówienia </w:t>
      </w:r>
      <w:r w:rsidRPr="005E6734">
        <w:rPr>
          <w:rFonts w:ascii="Calibri Light" w:eastAsia="Times New Roman" w:hAnsi="Calibri Light" w:cs="Times New Roman"/>
          <w:i/>
          <w:iCs/>
          <w:sz w:val="22"/>
          <w:lang w:eastAsia="pl-PL"/>
        </w:rPr>
        <w:t>(jeżeli zamawiający podaje informacje o wartości zamówienia)</w:t>
      </w:r>
      <w:r w:rsidRPr="005E6734">
        <w:rPr>
          <w:rFonts w:ascii="Calibri Light" w:eastAsia="Times New Roman" w:hAnsi="Calibri Light" w:cs="Times New Roman"/>
          <w:sz w:val="22"/>
          <w:lang w:eastAsia="pl-PL"/>
        </w:rPr>
        <w:t xml:space="preserve">: </w:t>
      </w:r>
      <w:r w:rsidRPr="005E6734">
        <w:rPr>
          <w:rFonts w:ascii="Calibri Light" w:eastAsia="Times New Roman" w:hAnsi="Calibri Light" w:cs="Times New Roman"/>
          <w:sz w:val="22"/>
          <w:lang w:eastAsia="pl-PL"/>
        </w:rPr>
        <w:br/>
        <w:t xml:space="preserve">Wartość bez VAT: </w:t>
      </w:r>
      <w:r w:rsidRPr="005E6734">
        <w:rPr>
          <w:rFonts w:ascii="Calibri Light" w:eastAsia="Times New Roman" w:hAnsi="Calibri Light" w:cs="Times New Roman"/>
          <w:sz w:val="22"/>
          <w:lang w:eastAsia="pl-PL"/>
        </w:rPr>
        <w:br/>
        <w:t xml:space="preserve">Waluta: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i/>
          <w:iCs/>
          <w:sz w:val="22"/>
          <w:lang w:eastAsia="pl-PL"/>
        </w:rPr>
        <w:t>(w przypadku umów ramowych lub dynamicznego systemu zakupów – szacunkowa całkowita maksymalna wartość w całym okresie obowiązywania umowy ramowej lub dynamicznego systemu zakupów)</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II.7) Czy przewiduje się udzielenie zamówień, o których mowa w art. 67 ust. 1 pkt 6 i 7 lub w art. 134 ust. 6 pkt 3 ustawy Pzp: </w:t>
      </w: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II.8) Okres, w którym realizowane będzie zamówienie lub okres, na który została zawarta umowa ramowa lub okres, na który został ustanowiony dynamiczny system zakupów:</w:t>
      </w:r>
    </w:p>
    <w:p w:rsidR="005E6734" w:rsidRPr="005E6734" w:rsidRDefault="005E6734" w:rsidP="005E6734">
      <w:pPr>
        <w:rPr>
          <w:rFonts w:ascii="Calibri Light" w:eastAsia="Times New Roman" w:hAnsi="Calibri Light" w:cs="Times New Roman"/>
          <w:sz w:val="22"/>
          <w:lang w:eastAsia="pl-PL"/>
        </w:rPr>
      </w:pP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II.9) Informacje dodatkowe: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u w:val="single"/>
          <w:lang w:eastAsia="pl-PL"/>
        </w:rPr>
        <w:t xml:space="preserve">SEKCJA III: INFORMACJE O CHARAKTERZE PRAWNYM, EKONOMICZNYM, FINANSOWYM I TECHNICZNYM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III.1) WARUNKI UDZIAŁU W POSTĘPOWANIU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III.1.1) Kompetencje lub uprawnienia do prowadzenia określonej działalności zawodowej, o ile wynika to z odrębnych przepisów</w:t>
      </w:r>
      <w:r w:rsidRPr="005E6734">
        <w:rPr>
          <w:rFonts w:ascii="Calibri Light" w:eastAsia="Times New Roman" w:hAnsi="Calibri Light" w:cs="Times New Roman"/>
          <w:sz w:val="22"/>
          <w:lang w:eastAsia="pl-PL"/>
        </w:rPr>
        <w:br/>
        <w:t>Określenie warunków: nie dotyczy</w:t>
      </w:r>
      <w:r w:rsidRPr="005E6734">
        <w:rPr>
          <w:rFonts w:ascii="Calibri Light" w:eastAsia="Times New Roman" w:hAnsi="Calibri Light" w:cs="Times New Roman"/>
          <w:sz w:val="22"/>
          <w:lang w:eastAsia="pl-PL"/>
        </w:rPr>
        <w:br/>
        <w:t>Informacje dodatkowe nie dotyczy</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III.1.2) Sytuacja finansowa lub ekonomiczna </w:t>
      </w:r>
      <w:r w:rsidRPr="005E6734">
        <w:rPr>
          <w:rFonts w:ascii="Calibri Light" w:eastAsia="Times New Roman" w:hAnsi="Calibri Light" w:cs="Times New Roman"/>
          <w:sz w:val="22"/>
          <w:lang w:eastAsia="pl-PL"/>
        </w:rPr>
        <w:br/>
        <w:t xml:space="preserve">Określenie warunków: W celu potwierdzenia spełnienia tego warunku wykonawca winien wykazać się posiadaniem w banku lub spółdzielczej kasie oszczędnościowo - kredytowej środków finansowych lub zdolności kredytowej w wysokości nie mniejszej niż: - część I: 150 000,00 zł, - część II: 100 000,00 zł, nie wcześniej niż 1 miesiąc przed upływem terminu składania ofert. W przypadku składania oferty na Część I oraz Część II wykonawca winien wykazać się posiadaniem w banku lub spółdzielczej kasie oszczędnościowo - kredytowej środków finansowych lub zdolności </w:t>
      </w:r>
      <w:r w:rsidRPr="005E6734">
        <w:rPr>
          <w:rFonts w:ascii="Calibri Light" w:eastAsia="Times New Roman" w:hAnsi="Calibri Light" w:cs="Times New Roman"/>
          <w:sz w:val="22"/>
          <w:lang w:eastAsia="pl-PL"/>
        </w:rPr>
        <w:lastRenderedPageBreak/>
        <w:t xml:space="preserve">kredytowej w wysokości nie mniejszej niż 250 000,00 zł, nie wcześniej niż 1 miesiąc przed upływem terminu składania ofert. </w:t>
      </w:r>
      <w:r w:rsidRPr="005E6734">
        <w:rPr>
          <w:rFonts w:ascii="Calibri Light" w:eastAsia="Times New Roman" w:hAnsi="Calibri Light" w:cs="Times New Roman"/>
          <w:sz w:val="22"/>
          <w:lang w:eastAsia="pl-PL"/>
        </w:rPr>
        <w:br/>
        <w:t>Informacje dodatkowe Wartości pieniężne wskazane w dokumentach, mające na celu wykazanie spełniania przez wykonawców warunków udziału w postępowaniu dotyczących sytuacji ekonomicznej lub finansowej oraz posiadania doświadczenia podane w walutach obcych, wykonawca przeliczy na złote polskie wg średniego kursu walut NBP z dnia opublikowania ogłoszenia o niniejszym postępowaniu w Biuletynie Zamówień Publicznych.</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III.1.3) Zdolność techniczna lub zawodowa </w:t>
      </w:r>
      <w:r w:rsidRPr="005E6734">
        <w:rPr>
          <w:rFonts w:ascii="Calibri Light" w:eastAsia="Times New Roman" w:hAnsi="Calibri Light" w:cs="Times New Roman"/>
          <w:sz w:val="22"/>
          <w:lang w:eastAsia="pl-PL"/>
        </w:rPr>
        <w:br/>
        <w:t xml:space="preserve">Określenie warunków: W celu potwierdzenia spełnienia warunku wykonawca winien wykazać, iż: a) wykonał nie wcześniej niż w okresie ostatnich 5 lat przed upływem terminu składania ofert w niniejszym postępowaniu, a jeżeli okres prowadzenia działalności jest krótszy – w tym okresie: dla I </w:t>
      </w:r>
      <w:proofErr w:type="spellStart"/>
      <w:r w:rsidRPr="005E6734">
        <w:rPr>
          <w:rFonts w:ascii="Calibri Light" w:eastAsia="Times New Roman" w:hAnsi="Calibri Light" w:cs="Times New Roman"/>
          <w:sz w:val="22"/>
          <w:lang w:eastAsia="pl-PL"/>
        </w:rPr>
        <w:t>i</w:t>
      </w:r>
      <w:proofErr w:type="spellEnd"/>
      <w:r w:rsidRPr="005E6734">
        <w:rPr>
          <w:rFonts w:ascii="Calibri Light" w:eastAsia="Times New Roman" w:hAnsi="Calibri Light" w:cs="Times New Roman"/>
          <w:sz w:val="22"/>
          <w:lang w:eastAsia="pl-PL"/>
        </w:rPr>
        <w:t xml:space="preserve"> II części zamówienia: co najmniej 2 zamówienia obejmujące zakresem wykonanie robót remontowo – budowlanych obejmujących branżę budowlaną, sanitarną i elektryczną o wartości min. 200 000,00 zł brutto każde, b) dysponuje osobami, które skieruje do realizacji zamówienia publicznego, posiadającymi: </w:t>
      </w:r>
      <w:r w:rsidRPr="005E6734">
        <w:rPr>
          <w:rFonts w:ascii="Calibri Light" w:eastAsia="Times New Roman" w:hAnsi="Calibri Light" w:cs="Times New Roman"/>
          <w:sz w:val="22"/>
          <w:lang w:eastAsia="pl-PL"/>
        </w:rPr>
        <w:sym w:font="Symbol" w:char="F02D"/>
      </w:r>
      <w:r w:rsidRPr="005E6734">
        <w:rPr>
          <w:rFonts w:ascii="Calibri Light" w:eastAsia="Times New Roman" w:hAnsi="Calibri Light" w:cs="Times New Roman"/>
          <w:sz w:val="22"/>
          <w:lang w:eastAsia="pl-PL"/>
        </w:rPr>
        <w:t xml:space="preserve"> uprawnienia budowlane do projektowania w rozumieniu ustawy z dnia 07 lipca 1994 r. Prawo budowlane (Dz. U. z 2016 r. poz. 290 ze zm.) lub odpowiadające im uprawnienia budowlane wydane na podstawie wcześniej obowiązujących przepisów albo uprawnionymi do sprawowania samodzielnej funkcji, na podstawie odrębnych przepisów prawa w specjalności: • architektonicznej • instalacyjnej w zakresie sieci, instalacji i urządzeń cieplnych, wentylacyjnych, gazowych, wodociągowych i kanalizacyjnych. • instalacyjnej w zakresie sieci, instalacji i urządzeń elektrycznych i elektroenergetycznych; </w:t>
      </w:r>
      <w:r w:rsidRPr="005E6734">
        <w:rPr>
          <w:rFonts w:ascii="Calibri Light" w:eastAsia="Times New Roman" w:hAnsi="Calibri Light" w:cs="Times New Roman"/>
          <w:sz w:val="22"/>
          <w:lang w:eastAsia="pl-PL"/>
        </w:rPr>
        <w:sym w:font="Symbol" w:char="F02D"/>
      </w:r>
      <w:r w:rsidRPr="005E6734">
        <w:rPr>
          <w:rFonts w:ascii="Calibri Light" w:eastAsia="Times New Roman" w:hAnsi="Calibri Light" w:cs="Times New Roman"/>
          <w:sz w:val="22"/>
          <w:lang w:eastAsia="pl-PL"/>
        </w:rPr>
        <w:t xml:space="preserve"> uprawnienia budowlane do kierowania robotami budowlanymi, w rozumieniu ustawy z dnia 07 lipca 1994 r. Prawo budowlane (Dz. U. z 2016 r., poz. 290 ze zm.) lub odpowiadające im uprawnienia budowlane wydane na podstawie wcześniej obowiązujących przepisów albo uprawnionymi do sprawowania samodzielnej funkcji na podstawie odrębnych przepisów prawa, w specjalnościach: • konstrukcyjno-budowlanej • instalacyjnej w zakresie sieci, instalacji i urządzeń cieplnych, wentylacyjnych, gazowych, wodociągowych i kanalizacyjnych – osoba winna mieć doświadczenie przy realizacji co najmniej 2 robót o wartości min. 200 000,00 zł brutto każda i w przedmiocie jak wskazano w pkt. a) powyżej, • instalacyjnej w zakresie sieci, instalacji i urządzeń elektrycznych i elektroenergetycznych; Zamawiający dopuszcza dysponowanie osobami posiadającymi jednocześnie uprawnienia budowlane do projektowania i kierowania robotami budowlanymi w ww. specjalnościach. W przypadku składania oferty na dwie części zamówienia osoby, które będą uczestniczyć w wykonywaniu zamówienia mogą być te same. 2. ZASTRZEŻENIE: W przypadku wykonawców wspólnie ubiegających się o udzielenie zamówienia warunek udziału w postępowaniu w zakresie zdolności technicznej lub zawodowej określony w pkt. a) powyżej zostanie uznany za spełniony, jeżeli jeden z członków konsorcjum wykaże się wykonaniem wymaganych 2 robót budowlanych; roboty budowlane nie podlegają sumowaniu (zapis stosuje się odpowiednio do innych podmiotów). </w:t>
      </w:r>
      <w:r w:rsidRPr="005E6734">
        <w:rPr>
          <w:rFonts w:ascii="Calibri Light" w:eastAsia="Times New Roman" w:hAnsi="Calibri Light" w:cs="Times New Roman"/>
          <w:sz w:val="22"/>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6734">
        <w:rPr>
          <w:rFonts w:ascii="Calibri Light" w:eastAsia="Times New Roman" w:hAnsi="Calibri Light" w:cs="Times New Roman"/>
          <w:sz w:val="22"/>
          <w:lang w:eastAsia="pl-PL"/>
        </w:rPr>
        <w:br/>
        <w:t xml:space="preserve">Informacje dodatkowe: Wartości pieniężne wskazane w dokumentach, mające na celu wykazanie spełniania przez wykonawców warunków udziału w postępowaniu dotyczących sytuacji ekonomicznej lub finansowej oraz posiadania doświadczenia podane w walutach obcych, wykonawca przeliczy na złote polskie wg średniego kursu walut NBP z dnia opublikowania ogłoszenia o niniejszym postępowaniu w Biuletynie Zamówień Publicznych.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III.2) PODSTAWY WYKLUCZENIA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III.2.1) Podstawy wykluczenia określone w art. 24 ust. 1 ustawy Pzp</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III.2.2) Zamawiający przewiduje wykluczenie wykonawcy na podstawie art. 24 ust. 5 ustawy Pzp</w:t>
      </w:r>
      <w:r w:rsidRPr="005E6734">
        <w:rPr>
          <w:rFonts w:ascii="Calibri Light" w:eastAsia="Times New Roman" w:hAnsi="Calibri Light" w:cs="Times New Roman"/>
          <w:sz w:val="22"/>
          <w:lang w:eastAsia="pl-PL"/>
        </w:rPr>
        <w:t xml:space="preserve"> tak </w:t>
      </w:r>
      <w:r w:rsidRPr="005E6734">
        <w:rPr>
          <w:rFonts w:ascii="Calibri Light" w:eastAsia="Times New Roman" w:hAnsi="Calibri Light" w:cs="Times New Roman"/>
          <w:sz w:val="22"/>
          <w:lang w:eastAsia="pl-PL"/>
        </w:rPr>
        <w:br/>
        <w:t xml:space="preserve">Zamawiający przewiduje następujące fakultatywne podstawy wykluczenia: </w:t>
      </w:r>
      <w:r w:rsidRPr="005E6734">
        <w:rPr>
          <w:rFonts w:ascii="Calibri Light" w:eastAsia="Times New Roman" w:hAnsi="Calibri Light" w:cs="Times New Roman"/>
          <w:sz w:val="22"/>
          <w:lang w:eastAsia="pl-PL"/>
        </w:rPr>
        <w:br/>
        <w:t xml:space="preserve">(podstawa wykluczenia określona w art. 24 ust. 5 pkt 1 ustawy Pzp)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Oświadczenie o niepodleganiu wykluczeniu oraz spełnianiu warunków udziału w postępowaniu </w:t>
      </w:r>
      <w:r w:rsidRPr="005E6734">
        <w:rPr>
          <w:rFonts w:ascii="Calibri Light" w:eastAsia="Times New Roman" w:hAnsi="Calibri Light" w:cs="Times New Roman"/>
          <w:sz w:val="22"/>
          <w:lang w:eastAsia="pl-PL"/>
        </w:rPr>
        <w:br/>
        <w:t xml:space="preserve">tak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Oświadczenie o spełnianiu kryteriów selekcji </w:t>
      </w:r>
      <w:r w:rsidRPr="005E6734">
        <w:rPr>
          <w:rFonts w:ascii="Calibri Light" w:eastAsia="Times New Roman" w:hAnsi="Calibri Light" w:cs="Times New Roman"/>
          <w:sz w:val="22"/>
          <w:lang w:eastAsia="pl-PL"/>
        </w:rPr>
        <w:br/>
        <w:t xml:space="preserve">nie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III.4) WYKAZ OŚWIADCZEŃ LUB DOKUMENTÓW , SKŁADANYCH PRZEZ WYKONAWCĘ W POSTĘPOWANIU NA WEZWANIE ZAMAWIAJACEGO W CELU POTWIERDZENIA OKOLICZNOŚCI, O KTÓRYCH MOWA W ART. 25 UST. 1 PKT 3 USTAWY PZP: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1. Wykonawca składa: - odpis z właściwego rejestru lub z centralnej ewidencji i informacji o działalności gospodarczej, jeżeli odrębne przepisy wymagają wpisu do rejestru lub ewidencji, w celu potwierdzenia braku podstaw wykluczenia na podstawie art. 24 ust. 5 pkt 1 ustawy Pzp. (w przypadku wykonawcy zarejestrowanego w polskim Krajowym Rejestrze Sądowym lub polskiej Centralnej Ewidencji i Informacji o Działalności Gospodarczej, zamawiający dla potwierdzenia braku podstaw wykluczenia na podstawie art. 24 ust. 5 pkt 1 ustawy Pzp, skorzysta z dokumentów znajdujących się w ogólnie dostępnych bazach danych). 2. Dokumenty podmiotów zagranicznych: 1)Jeżeli wykonawca ma siedzibę lub miejsce zamieszkania poza terytorium Rzeczypospolitej Polskiej, zamiast dokumentów, o których mowa w pkt 1 - składa dokument lub dokumenty wystawione w kraju, w którym wykonawca ma siedzibę lub miejsce zamieszkania, potwierdzające, że nie otwarto jego likwidacji ani nie ogłoszono upadłości - wystawiony nie wcześniej niż 6 miesięcy przed upływem terminu składania ofert, 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Zamawiający żąda od wykonawcy, który polega na zdolnościach lub sytuacji innych podmiotów na zasadach określonych w art. 22a ustawy Pzp, przedstawienia w odniesieniu do tych podmiotów dokumentu wymienionego w pkt 1. Zapisy w pkt 2 stosuje się odpowiednio.</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III.5) WYKAZ OŚWIADCZEŃ LUB DOKUMENTÓW SKŁADANYCH PRZEZ WYKONAWCĘ W POSTĘPOWANIU NA WEZWANIE ZAMAWIAJACEGO W CELU POTWIERDZENIA OKOLICZNOŚCI, O KTÓRYCH MOWA W ART. 25 UST. 1 PKT 1 USTAWY PZP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III.5.1) W ZAKRESIE SPEŁNIANIA WARUNKÓW UDZIAŁU W POSTĘPOWANIU:</w:t>
      </w:r>
      <w:r w:rsidRPr="005E6734">
        <w:rPr>
          <w:rFonts w:ascii="Calibri Light" w:eastAsia="Times New Roman" w:hAnsi="Calibri Light" w:cs="Times New Roman"/>
          <w:sz w:val="22"/>
          <w:lang w:eastAsia="pl-PL"/>
        </w:rPr>
        <w:br/>
        <w:t xml:space="preserve">1.W zakresie warunku dotyczącego sytuacji ekonomicznej lub finansowej - informacja banku lub spółdzielczej kasy oszczędnościowo-kredytowej potwierdzająca wysokość posiadanych środków finansowych lub zdolność kredytową wykonawcy, w okresie nie wcześniejszym niż 1 miesiąc przed upływem terminu składania ofert. 2.W zakresie warunku dotyczącego zdolności technicznej lub zawodowej: 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(na lub załącznika nr 5 do SIWZ), z załączeniem dowodów określających czy te roboty budowlane zostały wykonane należycie, w szczególności informacji o </w:t>
      </w:r>
      <w:r w:rsidRPr="005E6734">
        <w:rPr>
          <w:rFonts w:ascii="Calibri Light" w:eastAsia="Times New Roman" w:hAnsi="Calibri Light" w:cs="Times New Roman"/>
          <w:sz w:val="22"/>
          <w:lang w:eastAsia="pl-PL"/>
        </w:rPr>
        <w:lastRenderedPageBreak/>
        <w:t xml:space="preserve">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w szczególności odpowiedzialnych za świadczenie usług lub kierowanie robotami budowlanymi, wraz z informacjami na temat ich uprawnień i doświadczenia niezbędnych do wykonania zamówienia publicznego, a także zakresu wykonywanych przez nie czynności oraz informacją o podstawie do dysponowania tymi osobami (na lub wg załącznika nr 6 do SIWZ).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III.5.2) W ZAKRESIE KRYTERIÓW SELEKCJI:</w:t>
      </w:r>
      <w:r w:rsidRPr="005E6734">
        <w:rPr>
          <w:rFonts w:ascii="Calibri Light" w:eastAsia="Times New Roman" w:hAnsi="Calibri Light" w:cs="Times New Roman"/>
          <w:sz w:val="22"/>
          <w:lang w:eastAsia="pl-PL"/>
        </w:rPr>
        <w:br/>
        <w:t>nie dotyczy</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III.6) WYKAZ OŚWIADCZEŃ LUB DOKUMENTÓW SKŁADANYCH PRZEZ WYKONAWCĘ W POSTĘPOWANIU NA WEZWANIE ZAMAWIAJACEGO W CELU POTWIERDZENIA OKOLICZNOŚCI, O KTÓRYCH MOWA W ART. 25 UST. 1 PKT 2 USTAWY PZP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nie dotyczy</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III.7) INNE DOKUMENTY NIE WYMIENIONE W pkt III.3) - III.6)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1. W przypadku wykonawców wspólnie ubiegających się o udzielenie zamówienia każdy wykonawca, w celu potwierdzenia, że wykonawca nie podlega wykluczeniu oraz spełnia warunki udziału w postępowaniu, zobowiązany jest złożyć do oferty oddzielnie oświadczenie, o którym mowa w rozdz. VII pkt 1 SIWZ, czyli oświadczenie wstępne (na lub wg załącznika nr 2 do SIWZ). 2. W przypadku, gdy wykonawca w celu potwierdzenia spełniania warunków udziału w postępowaniu polega na zasobach innych podmiotów, wykonawca zobowiązany jest: 1) zamieścić informacje o tych podmiotach we wstępnym oświadczeniu wykonawcy, składanym na podstawie art. 25a ust.1 ustawy Pzp, dotyczącym spełnienia warunków udziału w postępowaniu i niepodlegania wykluczeniu – w załączniku nr 2 do SIWZ, 2) złożyć oświadczenie, że w stosunku do podmiotu, na którego zasoby powołuje się w niniejszym postępowaniu, nie zachodzą podstawy wykluczenia z postępowania – w załączniku nr 2 do SIWZ, 3) złożyć dokumenty, w szczególności zobowiązanie innych podmiotów do oddania mu do dyspozycji niezbędnych zasobów na potrzeby realizacji zamówienia (na lub wg załącznika nr 3 do SIWZ), które określa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 odniesieniu do warunków dotyczących wykształcenia, kwalifikacji zawodowych lub doświadczenia, wykonawcy mogą polegać na zdolnościach innych podmiotów, jeśli podmioty te zrealizują roboty budowlane lub usługi, do realizacji których te zdolności są wymagane. 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4. Wykonawca, w terminie 3 dni od dnia zamieszczenia na stronie internetowej informacji z otwarcia ofert, przekazuje Zamawiającemu oświadczenie o przynależności lub braku przynależności do tej samej grupy kapitałowej, o której mowa w art. 24 ust. 1 pkt 23 ustawy Pzp, wraz z innymi wykonawcami, którzy złożyli oferty w tym postepowaniu – Załącznik nr 5 do SIWZ. 5. W przypadku przynależności do tej samej grupy kapitałowej wykonawca może złożyć wraz z oświadczeniem dokumenty bądź informacje potwierdzające, że powiazania z innym wykonawcą nie prowadzą do zakłócenia konkurencji w postępowaniu. </w:t>
      </w:r>
    </w:p>
    <w:p w:rsidR="005E6734" w:rsidRPr="005E6734" w:rsidRDefault="005E6734" w:rsidP="005E6734">
      <w:pPr>
        <w:rPr>
          <w:rFonts w:ascii="Calibri Light" w:eastAsia="Times New Roman" w:hAnsi="Calibri Light" w:cs="Times New Roman"/>
          <w:sz w:val="22"/>
          <w:u w:val="single"/>
          <w:lang w:eastAsia="pl-PL"/>
        </w:rPr>
      </w:pP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u w:val="single"/>
          <w:lang w:eastAsia="pl-PL"/>
        </w:rPr>
        <w:t xml:space="preserve">SEKCJA IV: PROCEDURA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lastRenderedPageBreak/>
        <w:t xml:space="preserve">IV.1) OPIS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IV.1.1) Tryb udzielenia zamówienia: </w:t>
      </w:r>
      <w:r w:rsidRPr="005E6734">
        <w:rPr>
          <w:rFonts w:ascii="Calibri Light" w:eastAsia="Times New Roman" w:hAnsi="Calibri Light" w:cs="Times New Roman"/>
          <w:sz w:val="22"/>
          <w:lang w:eastAsia="pl-PL"/>
        </w:rPr>
        <w:t xml:space="preserve">przetarg nieograniczony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IV.1.2) Zamawiający żąda wniesienia wadium:</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tak, </w:t>
      </w:r>
      <w:r w:rsidRPr="005E6734">
        <w:rPr>
          <w:rFonts w:ascii="Calibri Light" w:eastAsia="Times New Roman" w:hAnsi="Calibri Light" w:cs="Times New Roman"/>
          <w:sz w:val="22"/>
          <w:lang w:eastAsia="pl-PL"/>
        </w:rPr>
        <w:br/>
        <w:t xml:space="preserve">Informacja na temat wadium </w:t>
      </w:r>
      <w:r w:rsidRPr="005E6734">
        <w:rPr>
          <w:rFonts w:ascii="Calibri Light" w:eastAsia="Times New Roman" w:hAnsi="Calibri Light" w:cs="Times New Roman"/>
          <w:sz w:val="22"/>
          <w:lang w:eastAsia="pl-PL"/>
        </w:rPr>
        <w:br/>
        <w:t xml:space="preserve">1.Każda oferta musi być zabezpieczona wadium o wartości: część I: 11 000,00 zł, część II: 8 000,00 zł 2.Wadium może być wniesione w następujących formach: 1)pieniądzu,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dnia9 listopada 2000 r. o utworzeniu Polskiej Agencji Rozwoju Przedsiębiorczości (Dz. U. z 2016 r., poz. 359 j.t.). 3.Wadium wnoszone w formie pieniężnej należy wpłacić PRZELEWEM na rachunek bankowy w Banku Pekao S.A. nr 37 1240 5211 1111 0010 3553 7299, a dowód wpłaty wadium należy dołączyć do oferty. W tytule wpłaty należy wpisać: Opracowanie dokumentacji projektowej oraz przebudowa kuchni w placówkach oświatowych Miasta Białegostoku PG 13, ZSO 9 część I </w:t>
      </w:r>
      <w:proofErr w:type="spellStart"/>
      <w:r w:rsidRPr="005E6734">
        <w:rPr>
          <w:rFonts w:ascii="Calibri Light" w:eastAsia="Times New Roman" w:hAnsi="Calibri Light" w:cs="Times New Roman"/>
          <w:sz w:val="22"/>
          <w:lang w:eastAsia="pl-PL"/>
        </w:rPr>
        <w:t>i</w:t>
      </w:r>
      <w:proofErr w:type="spellEnd"/>
      <w:r w:rsidRPr="005E6734">
        <w:rPr>
          <w:rFonts w:ascii="Calibri Light" w:eastAsia="Times New Roman" w:hAnsi="Calibri Light" w:cs="Times New Roman"/>
          <w:sz w:val="22"/>
          <w:lang w:eastAsia="pl-PL"/>
        </w:rPr>
        <w:t xml:space="preserve"> / lub II 4.Wadium wnoszone w pozostałych formach można złożyć w kasie Urzędu Miejskiego, ul. Słonimska 1, pok. 21 (oryginał), a potwierdzenie wraz z kopią złożonego dokumentu należy załączyć do oferty lub oryginał wadium załączyć do oferty (luzem) kopię wadium wpiąć do oferty. 5.Wadium wnosi się przed upływem terminu składania ofert. Za skuteczne wniesienie wadium w pieniądzu zamawiający uważa wadium, które w tym terminie znajdzie się na koncie Zamawiającego. 6.Zamawiający odrzuci ofertę jeżeli wadium nie zostało wniesione lub zostało wniesione w sposób nieprawidłowy. 7.Zamawiający zwraca wadium wszystkim wykonawcom niezwłocznie po wyborze oferty najkorzystniejszej lub unieważnieniu postępowania, z wyjątkiem wykonawcy, którego oferta została wybrana jako najkorzystniejsza, z zastrzeżeniem art. 46 ust. 4a ustawy. 8.Wykonawcy, którego oferta została wybrana jako najkorzystniejsza, zamawiający zwraca wadium niezwłocznie po zawarciu umowy w sprawie zamówienia publicznego oraz wniesieniu zabezpieczenia należytego wykonania umowy. 9.Zamawiający zwraca niezwłocznie wadium na wniosek wykonawcy, który wycofał ofertę przed upływem terminu składania ofert. 10.Zamawiający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11.Zamawiający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12.Zamawiający zatrzymuje wadium wraz z odsetkami, jeżeli wykonawca, którego oferta została wybrana: a)odmówił podpisania umowy na warunkach określonych w ofercie, b)nie wniósł zabezpieczenia należytego wykonania umowy, c)zawarcie umowy stało się niemożliwe z przyczyn leżących po stronie wykonawcy.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IV.1.3) Przewiduje się udzielenie zaliczek na poczet wykonania zamówienia:</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IV.1.4) Wymaga się złożenia ofert w postaci katalogów elektronicznych lub dołączenia do ofert katalogów elektronicznych: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t xml:space="preserve">Dopuszcza się złożenie ofert w postaci katalogów elektronicznych lub dołączenia do ofert katalogów elektronicznych: </w:t>
      </w:r>
      <w:r w:rsidRPr="005E6734">
        <w:rPr>
          <w:rFonts w:ascii="Calibri Light" w:eastAsia="Times New Roman" w:hAnsi="Calibri Light" w:cs="Times New Roman"/>
          <w:sz w:val="22"/>
          <w:lang w:eastAsia="pl-PL"/>
        </w:rPr>
        <w:br/>
        <w:t xml:space="preserve">nie </w:t>
      </w:r>
      <w:r w:rsidRPr="005E6734">
        <w:rPr>
          <w:rFonts w:ascii="Calibri Light" w:eastAsia="Times New Roman" w:hAnsi="Calibri Light" w:cs="Times New Roman"/>
          <w:sz w:val="22"/>
          <w:lang w:eastAsia="pl-PL"/>
        </w:rPr>
        <w:br/>
        <w:t xml:space="preserve">Informacje dodatkowe: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lastRenderedPageBreak/>
        <w:br/>
      </w:r>
      <w:r w:rsidRPr="005E6734">
        <w:rPr>
          <w:rFonts w:ascii="Calibri Light" w:eastAsia="Times New Roman" w:hAnsi="Calibri Light" w:cs="Times New Roman"/>
          <w:b/>
          <w:bCs/>
          <w:sz w:val="22"/>
          <w:lang w:eastAsia="pl-PL"/>
        </w:rPr>
        <w:t xml:space="preserve">IV.1.5.) Wymaga się złożenia oferty wariantowej: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t xml:space="preserve">Dopuszcza się złożenie oferty wariantowej </w:t>
      </w:r>
      <w:r w:rsidRPr="005E6734">
        <w:rPr>
          <w:rFonts w:ascii="Calibri Light" w:eastAsia="Times New Roman" w:hAnsi="Calibri Light" w:cs="Times New Roman"/>
          <w:sz w:val="22"/>
          <w:lang w:eastAsia="pl-PL"/>
        </w:rPr>
        <w:br/>
        <w:t xml:space="preserve">nie </w:t>
      </w:r>
      <w:r w:rsidRPr="005E6734">
        <w:rPr>
          <w:rFonts w:ascii="Calibri Light" w:eastAsia="Times New Roman" w:hAnsi="Calibri Light" w:cs="Times New Roman"/>
          <w:sz w:val="22"/>
          <w:lang w:eastAsia="pl-PL"/>
        </w:rPr>
        <w:br/>
        <w:t xml:space="preserve">Złożenie oferty wariantowej dopuszcza się tylko z jednoczesnym złożeniem oferty zasadniczej: </w:t>
      </w:r>
      <w:r w:rsidRPr="005E6734">
        <w:rPr>
          <w:rFonts w:ascii="Calibri Light" w:eastAsia="Times New Roman" w:hAnsi="Calibri Light" w:cs="Times New Roman"/>
          <w:sz w:val="22"/>
          <w:lang w:eastAsia="pl-PL"/>
        </w:rPr>
        <w:br/>
        <w:t xml:space="preserve">nie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IV.1.6) Przewidywana liczba wykonawców, którzy zostaną zaproszeni do udziału w postępowaniu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i/>
          <w:iCs/>
          <w:sz w:val="22"/>
          <w:lang w:eastAsia="pl-PL"/>
        </w:rPr>
        <w:t xml:space="preserve">(przetarg ograniczony, negocjacje z ogłoszeniem, dialog konkurencyjny, partnerstwo innowacyjne)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Liczba wykonawców  </w:t>
      </w:r>
      <w:r w:rsidRPr="005E6734">
        <w:rPr>
          <w:rFonts w:ascii="Calibri Light" w:eastAsia="Times New Roman" w:hAnsi="Calibri Light" w:cs="Times New Roman"/>
          <w:sz w:val="22"/>
          <w:lang w:eastAsia="pl-PL"/>
        </w:rPr>
        <w:br/>
        <w:t xml:space="preserve">Przewidywana minimalna liczba wykonawców </w:t>
      </w:r>
      <w:r w:rsidRPr="005E6734">
        <w:rPr>
          <w:rFonts w:ascii="Calibri Light" w:eastAsia="Times New Roman" w:hAnsi="Calibri Light" w:cs="Times New Roman"/>
          <w:sz w:val="22"/>
          <w:lang w:eastAsia="pl-PL"/>
        </w:rPr>
        <w:br/>
        <w:t>Maksymalna liczba wykonawców  </w:t>
      </w:r>
      <w:r w:rsidRPr="005E6734">
        <w:rPr>
          <w:rFonts w:ascii="Calibri Light" w:eastAsia="Times New Roman" w:hAnsi="Calibri Light" w:cs="Times New Roman"/>
          <w:sz w:val="22"/>
          <w:lang w:eastAsia="pl-PL"/>
        </w:rPr>
        <w:br/>
        <w:t xml:space="preserve">Kryteria selekcji wykonawców: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IV.1.7) Informacje na temat umowy ramowej lub dynamicznego systemu zakupów: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Umowa ramowa będzie zawarta: </w:t>
      </w:r>
      <w:r w:rsidRPr="005E6734">
        <w:rPr>
          <w:rFonts w:ascii="Calibri Light" w:eastAsia="Times New Roman" w:hAnsi="Calibri Light" w:cs="Times New Roman"/>
          <w:sz w:val="22"/>
          <w:lang w:eastAsia="pl-PL"/>
        </w:rPr>
        <w:br/>
        <w:t xml:space="preserve">Czy przewiduje się ograniczenie liczby uczestników umowy ramowej: </w:t>
      </w:r>
      <w:r w:rsidRPr="005E6734">
        <w:rPr>
          <w:rFonts w:ascii="Calibri Light" w:eastAsia="Times New Roman" w:hAnsi="Calibri Light" w:cs="Times New Roman"/>
          <w:sz w:val="22"/>
          <w:lang w:eastAsia="pl-PL"/>
        </w:rPr>
        <w:br/>
        <w:t xml:space="preserve">nie </w:t>
      </w:r>
      <w:r w:rsidRPr="005E6734">
        <w:rPr>
          <w:rFonts w:ascii="Calibri Light" w:eastAsia="Times New Roman" w:hAnsi="Calibri Light" w:cs="Times New Roman"/>
          <w:sz w:val="22"/>
          <w:lang w:eastAsia="pl-PL"/>
        </w:rPr>
        <w:br/>
        <w:t xml:space="preserve">Informacje dodatkowe: </w:t>
      </w:r>
      <w:r w:rsidRPr="005E6734">
        <w:rPr>
          <w:rFonts w:ascii="Calibri Light" w:eastAsia="Times New Roman" w:hAnsi="Calibri Light" w:cs="Times New Roman"/>
          <w:sz w:val="22"/>
          <w:lang w:eastAsia="pl-PL"/>
        </w:rPr>
        <w:br/>
        <w:t xml:space="preserve">Zamówienie obejmuje ustanowienie dynamicznego systemu zakupów: </w:t>
      </w:r>
      <w:r w:rsidRPr="005E6734">
        <w:rPr>
          <w:rFonts w:ascii="Calibri Light" w:eastAsia="Times New Roman" w:hAnsi="Calibri Light" w:cs="Times New Roman"/>
          <w:sz w:val="22"/>
          <w:lang w:eastAsia="pl-PL"/>
        </w:rPr>
        <w:br/>
        <w:t xml:space="preserve">nie </w:t>
      </w:r>
      <w:r w:rsidRPr="005E6734">
        <w:rPr>
          <w:rFonts w:ascii="Calibri Light" w:eastAsia="Times New Roman" w:hAnsi="Calibri Light" w:cs="Times New Roman"/>
          <w:sz w:val="22"/>
          <w:lang w:eastAsia="pl-PL"/>
        </w:rPr>
        <w:br/>
        <w:t xml:space="preserve">Informacje dodatkowe: </w:t>
      </w:r>
      <w:r w:rsidRPr="005E6734">
        <w:rPr>
          <w:rFonts w:ascii="Calibri Light" w:eastAsia="Times New Roman" w:hAnsi="Calibri Light" w:cs="Times New Roman"/>
          <w:sz w:val="22"/>
          <w:lang w:eastAsia="pl-PL"/>
        </w:rPr>
        <w:br/>
        <w:t xml:space="preserve">W ramach umowy ramowej/dynamicznego systemu zakupów dopuszcza się złożenie ofert w formie katalogów elektronicznych: </w:t>
      </w:r>
      <w:r w:rsidRPr="005E6734">
        <w:rPr>
          <w:rFonts w:ascii="Calibri Light" w:eastAsia="Times New Roman" w:hAnsi="Calibri Light" w:cs="Times New Roman"/>
          <w:sz w:val="22"/>
          <w:lang w:eastAsia="pl-PL"/>
        </w:rPr>
        <w:br/>
        <w:t xml:space="preserve">nie </w:t>
      </w:r>
      <w:r w:rsidRPr="005E6734">
        <w:rPr>
          <w:rFonts w:ascii="Calibri Light" w:eastAsia="Times New Roman" w:hAnsi="Calibri Light" w:cs="Times New Roman"/>
          <w:sz w:val="22"/>
          <w:lang w:eastAsia="pl-PL"/>
        </w:rPr>
        <w:br/>
        <w:t xml:space="preserve">Przewiduje się pobranie ze złożonych katalogów elektronicznych informacji potrzebnych do sporządzenia ofert w ramach umowy ramowej/dynamicznego systemu zakupów: </w:t>
      </w:r>
      <w:r w:rsidRPr="005E6734">
        <w:rPr>
          <w:rFonts w:ascii="Calibri Light" w:eastAsia="Times New Roman" w:hAnsi="Calibri Light" w:cs="Times New Roman"/>
          <w:sz w:val="22"/>
          <w:lang w:eastAsia="pl-PL"/>
        </w:rPr>
        <w:br/>
        <w:t xml:space="preserve">nie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IV.1.8) Aukcja elektroniczna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Przewidziane jest przeprowadzenie aukcji elektronicznej </w:t>
      </w:r>
      <w:r w:rsidRPr="005E6734">
        <w:rPr>
          <w:rFonts w:ascii="Calibri Light" w:eastAsia="Times New Roman" w:hAnsi="Calibri Light" w:cs="Times New Roman"/>
          <w:i/>
          <w:iCs/>
          <w:sz w:val="22"/>
          <w:lang w:eastAsia="pl-PL"/>
        </w:rPr>
        <w:t xml:space="preserve">(przetarg nieograniczony, przetarg ograniczony, negocjacje z ogłoszeniem) </w:t>
      </w:r>
      <w:r w:rsidRPr="005E6734">
        <w:rPr>
          <w:rFonts w:ascii="Calibri Light" w:eastAsia="Times New Roman" w:hAnsi="Calibri Light" w:cs="Times New Roman"/>
          <w:sz w:val="22"/>
          <w:lang w:eastAsia="pl-PL"/>
        </w:rPr>
        <w:t xml:space="preserve">nie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Należy wskazać elementy, których wartości będą przedmiotem aukcji elektronicznej: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Przewiduje się ograniczenia co do przedstawionych wartości, wynikające z opisu przedmiotu zamówienia:</w:t>
      </w:r>
      <w:r w:rsidRPr="005E6734">
        <w:rPr>
          <w:rFonts w:ascii="Calibri Light" w:eastAsia="Times New Roman" w:hAnsi="Calibri Light" w:cs="Times New Roman"/>
          <w:sz w:val="22"/>
          <w:lang w:eastAsia="pl-PL"/>
        </w:rPr>
        <w:br/>
        <w:t xml:space="preserve">nie </w:t>
      </w:r>
      <w:r w:rsidRPr="005E6734">
        <w:rPr>
          <w:rFonts w:ascii="Calibri Light" w:eastAsia="Times New Roman" w:hAnsi="Calibri Light" w:cs="Times New Roman"/>
          <w:sz w:val="22"/>
          <w:lang w:eastAsia="pl-PL"/>
        </w:rPr>
        <w:br/>
        <w:t xml:space="preserve">Należy podać, które informacje zostaną udostępnione wykonawcom w trakcie aukcji elektronicznej oraz jaki będzie termin ich udostępnienia: </w:t>
      </w:r>
      <w:r w:rsidRPr="005E6734">
        <w:rPr>
          <w:rFonts w:ascii="Calibri Light" w:eastAsia="Times New Roman" w:hAnsi="Calibri Light" w:cs="Times New Roman"/>
          <w:sz w:val="22"/>
          <w:lang w:eastAsia="pl-PL"/>
        </w:rPr>
        <w:br/>
        <w:t xml:space="preserve">Informacje dotyczące przebiegu aukcji elektronicznej: </w:t>
      </w:r>
      <w:r w:rsidRPr="005E6734">
        <w:rPr>
          <w:rFonts w:ascii="Calibri Light" w:eastAsia="Times New Roman" w:hAnsi="Calibri Light" w:cs="Times New Roman"/>
          <w:sz w:val="22"/>
          <w:lang w:eastAsia="pl-PL"/>
        </w:rPr>
        <w:br/>
        <w:t xml:space="preserve">Jaki jest przewidziany sposób postępowania w toku aukcji elektronicznej i jakie będą warunki, na jakich wykonawcy będą mogli licytować (minimalne wysokości postąpień): </w:t>
      </w:r>
      <w:r w:rsidRPr="005E6734">
        <w:rPr>
          <w:rFonts w:ascii="Calibri Light" w:eastAsia="Times New Roman" w:hAnsi="Calibri Light" w:cs="Times New Roman"/>
          <w:sz w:val="22"/>
          <w:lang w:eastAsia="pl-PL"/>
        </w:rPr>
        <w:br/>
        <w:t xml:space="preserve">Informacje dotyczące wykorzystywanego sprzętu elektronicznego, rozwiązań i specyfikacji technicznych w zakresie połączeń: </w:t>
      </w:r>
      <w:r w:rsidRPr="005E6734">
        <w:rPr>
          <w:rFonts w:ascii="Calibri Light" w:eastAsia="Times New Roman" w:hAnsi="Calibri Light" w:cs="Times New Roman"/>
          <w:sz w:val="22"/>
          <w:lang w:eastAsia="pl-PL"/>
        </w:rPr>
        <w:br/>
        <w:t xml:space="preserve">Wymagania dotyczące rejestracji i identyfikacji wykonawców w aukcji elektronicznej: </w:t>
      </w:r>
      <w:r w:rsidRPr="005E6734">
        <w:rPr>
          <w:rFonts w:ascii="Calibri Light" w:eastAsia="Times New Roman" w:hAnsi="Calibri Light" w:cs="Times New Roman"/>
          <w:sz w:val="22"/>
          <w:lang w:eastAsia="pl-PL"/>
        </w:rPr>
        <w:br/>
        <w:t xml:space="preserve">Informacje o liczbie etapów aukcji elektronicznej i czasie ich trwania: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
        <w:gridCol w:w="1729"/>
      </w:tblGrid>
      <w:tr w:rsidR="005E6734" w:rsidRPr="005E6734" w:rsidTr="005E6734">
        <w:trPr>
          <w:tblCellSpacing w:w="15" w:type="dxa"/>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etap nr</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czas trwania etapu</w:t>
            </w:r>
          </w:p>
        </w:tc>
      </w:tr>
      <w:tr w:rsidR="005E6734" w:rsidRPr="005E6734" w:rsidTr="005E6734">
        <w:trPr>
          <w:tblCellSpacing w:w="15" w:type="dxa"/>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p>
        </w:tc>
      </w:tr>
    </w:tbl>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lastRenderedPageBreak/>
        <w:t xml:space="preserve">Czy wykonawcy, którzy nie złożyli nowych postąpień, zostaną zakwalifikowani do następnego etapu: nie </w:t>
      </w:r>
      <w:r w:rsidRPr="005E6734">
        <w:rPr>
          <w:rFonts w:ascii="Calibri Light" w:eastAsia="Times New Roman" w:hAnsi="Calibri Light" w:cs="Times New Roman"/>
          <w:sz w:val="22"/>
          <w:lang w:eastAsia="pl-PL"/>
        </w:rPr>
        <w:br/>
        <w:t xml:space="preserve">Warunki zamknięcia aukcji elektronicznej: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IV.2) KRYTERIA OCENY OFERT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IV.2.1) Kryteria oceny ofert: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4"/>
        <w:gridCol w:w="946"/>
      </w:tblGrid>
      <w:tr w:rsidR="005E6734" w:rsidRPr="005E6734" w:rsidTr="005E6734">
        <w:trPr>
          <w:tblCellSpacing w:w="15" w:type="dxa"/>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i/>
                <w:iCs/>
                <w:sz w:val="22"/>
                <w:lang w:eastAsia="pl-PL"/>
              </w:rPr>
              <w:t>Kryteria</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i/>
                <w:iCs/>
                <w:sz w:val="22"/>
                <w:lang w:eastAsia="pl-PL"/>
              </w:rPr>
              <w:t>Znaczenie</w:t>
            </w:r>
          </w:p>
        </w:tc>
      </w:tr>
      <w:tr w:rsidR="005E6734" w:rsidRPr="005E6734" w:rsidTr="005E6734">
        <w:trPr>
          <w:tblCellSpacing w:w="15" w:type="dxa"/>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cena</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60</w:t>
            </w:r>
          </w:p>
        </w:tc>
      </w:tr>
      <w:tr w:rsidR="005E6734" w:rsidRPr="005E6734" w:rsidTr="005E6734">
        <w:trPr>
          <w:tblCellSpacing w:w="15" w:type="dxa"/>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okres gwarancji</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20</w:t>
            </w:r>
          </w:p>
        </w:tc>
      </w:tr>
      <w:tr w:rsidR="005E6734" w:rsidRPr="005E6734" w:rsidTr="005E6734">
        <w:trPr>
          <w:tblCellSpacing w:w="15" w:type="dxa"/>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doświadczenie osoby posiadającej uprawnienia budowlane do kierowania robotami budowlanymi</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20</w:t>
            </w:r>
          </w:p>
        </w:tc>
      </w:tr>
    </w:tbl>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IV.2.3) Zastosowanie procedury, o której mowa w art. 24aa ust. 1 ustawy Pzp </w:t>
      </w:r>
      <w:r w:rsidRPr="005E6734">
        <w:rPr>
          <w:rFonts w:ascii="Calibri Light" w:eastAsia="Times New Roman" w:hAnsi="Calibri Light" w:cs="Times New Roman"/>
          <w:sz w:val="22"/>
          <w:lang w:eastAsia="pl-PL"/>
        </w:rPr>
        <w:t xml:space="preserve">(przetarg nieograniczony) </w:t>
      </w:r>
      <w:r w:rsidRPr="005E6734">
        <w:rPr>
          <w:rFonts w:ascii="Calibri Light" w:eastAsia="Times New Roman" w:hAnsi="Calibri Light" w:cs="Times New Roman"/>
          <w:sz w:val="22"/>
          <w:lang w:eastAsia="pl-PL"/>
        </w:rPr>
        <w:br/>
        <w:t xml:space="preserve">tak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IV.3) Negocjacje z ogłoszeniem, dialog konkurencyjny, partnerstwo innowacyjne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IV.3.1) Informacje na temat negocjacji z ogłoszeniem</w:t>
      </w:r>
      <w:r w:rsidRPr="005E6734">
        <w:rPr>
          <w:rFonts w:ascii="Calibri Light" w:eastAsia="Times New Roman" w:hAnsi="Calibri Light" w:cs="Times New Roman"/>
          <w:sz w:val="22"/>
          <w:lang w:eastAsia="pl-PL"/>
        </w:rPr>
        <w:br/>
        <w:t xml:space="preserve">Minimalne wymagania, które muszą spełniać wszystkie oferty: </w:t>
      </w:r>
      <w:r w:rsidRPr="005E6734">
        <w:rPr>
          <w:rFonts w:ascii="Calibri Light" w:eastAsia="Times New Roman" w:hAnsi="Calibri Light" w:cs="Times New Roman"/>
          <w:sz w:val="22"/>
          <w:lang w:eastAsia="pl-PL"/>
        </w:rPr>
        <w:br/>
        <w:t xml:space="preserve">Przewidziane jest zastrzeżenie prawa do udzielenia zamówienia na podstawie ofert wstępnych bez przeprowadzenia negocjacji nie </w:t>
      </w:r>
      <w:r w:rsidRPr="005E6734">
        <w:rPr>
          <w:rFonts w:ascii="Calibri Light" w:eastAsia="Times New Roman" w:hAnsi="Calibri Light" w:cs="Times New Roman"/>
          <w:sz w:val="22"/>
          <w:lang w:eastAsia="pl-PL"/>
        </w:rPr>
        <w:br/>
        <w:t xml:space="preserve">Przewidziany jest podział negocjacji na etapy w celu ograniczenia liczby ofert: nie </w:t>
      </w:r>
      <w:r w:rsidRPr="005E6734">
        <w:rPr>
          <w:rFonts w:ascii="Calibri Light" w:eastAsia="Times New Roman" w:hAnsi="Calibri Light" w:cs="Times New Roman"/>
          <w:sz w:val="22"/>
          <w:lang w:eastAsia="pl-PL"/>
        </w:rPr>
        <w:br/>
        <w:t xml:space="preserve">Należy podać informacje na temat etapów negocjacji (w tym liczbę etapów): </w:t>
      </w:r>
      <w:r w:rsidRPr="005E6734">
        <w:rPr>
          <w:rFonts w:ascii="Calibri Light" w:eastAsia="Times New Roman" w:hAnsi="Calibri Light" w:cs="Times New Roman"/>
          <w:sz w:val="22"/>
          <w:lang w:eastAsia="pl-PL"/>
        </w:rPr>
        <w:br/>
        <w:t xml:space="preserve">Informacje dodatkowe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IV.3.2) Informacje na temat dialogu konkurencyjnego</w:t>
      </w:r>
      <w:r w:rsidRPr="005E6734">
        <w:rPr>
          <w:rFonts w:ascii="Calibri Light" w:eastAsia="Times New Roman" w:hAnsi="Calibri Light" w:cs="Times New Roman"/>
          <w:sz w:val="22"/>
          <w:lang w:eastAsia="pl-PL"/>
        </w:rPr>
        <w:br/>
        <w:t xml:space="preserve">Opis potrzeb i wymagań zamawiającego lub informacja o sposobie uzyskania tego opisu: </w:t>
      </w:r>
      <w:r w:rsidRPr="005E6734">
        <w:rPr>
          <w:rFonts w:ascii="Calibri Light" w:eastAsia="Times New Roman" w:hAnsi="Calibri Light" w:cs="Times New Roman"/>
          <w:sz w:val="22"/>
          <w:lang w:eastAsia="pl-PL"/>
        </w:rPr>
        <w:br/>
        <w:t xml:space="preserve">Informacja o wysokości nagród dla wykonawców, którzy podczas dialogu konkurencyjnego przedstawili rozwiązania stanowiące podstawę do składania ofert, jeżeli zamawiający przewiduje nagrody: </w:t>
      </w:r>
      <w:r w:rsidRPr="005E6734">
        <w:rPr>
          <w:rFonts w:ascii="Calibri Light" w:eastAsia="Times New Roman" w:hAnsi="Calibri Light" w:cs="Times New Roman"/>
          <w:sz w:val="22"/>
          <w:lang w:eastAsia="pl-PL"/>
        </w:rPr>
        <w:br/>
        <w:t xml:space="preserve">Wstępny harmonogram postępowania: </w:t>
      </w:r>
      <w:r w:rsidRPr="005E6734">
        <w:rPr>
          <w:rFonts w:ascii="Calibri Light" w:eastAsia="Times New Roman" w:hAnsi="Calibri Light" w:cs="Times New Roman"/>
          <w:sz w:val="22"/>
          <w:lang w:eastAsia="pl-PL"/>
        </w:rPr>
        <w:br/>
        <w:t xml:space="preserve">Podział dialogu na etapy w celu ograniczenia liczby rozwiązań: nie </w:t>
      </w:r>
      <w:r w:rsidRPr="005E6734">
        <w:rPr>
          <w:rFonts w:ascii="Calibri Light" w:eastAsia="Times New Roman" w:hAnsi="Calibri Light" w:cs="Times New Roman"/>
          <w:sz w:val="22"/>
          <w:lang w:eastAsia="pl-PL"/>
        </w:rPr>
        <w:br/>
        <w:t xml:space="preserve">Należy podać informacje na temat etapów dialogu: </w:t>
      </w:r>
      <w:r w:rsidRPr="005E6734">
        <w:rPr>
          <w:rFonts w:ascii="Calibri Light" w:eastAsia="Times New Roman" w:hAnsi="Calibri Light" w:cs="Times New Roman"/>
          <w:sz w:val="22"/>
          <w:lang w:eastAsia="pl-PL"/>
        </w:rPr>
        <w:br/>
        <w:t xml:space="preserve">Informacje dodatkowe: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IV.3.3) Informacje na temat partnerstwa innowacyjnego</w:t>
      </w:r>
      <w:r w:rsidRPr="005E6734">
        <w:rPr>
          <w:rFonts w:ascii="Calibri Light" w:eastAsia="Times New Roman" w:hAnsi="Calibri Light" w:cs="Times New Roman"/>
          <w:sz w:val="22"/>
          <w:lang w:eastAsia="pl-PL"/>
        </w:rPr>
        <w:br/>
        <w:t xml:space="preserve">Elementy opisu przedmiotu zamówienia definiujące minimalne wymagania, którym muszą odpowiadać wszystkie oferty: </w:t>
      </w:r>
      <w:r w:rsidRPr="005E6734">
        <w:rPr>
          <w:rFonts w:ascii="Calibri Light" w:eastAsia="Times New Roman" w:hAnsi="Calibri Light" w:cs="Times New Roman"/>
          <w:sz w:val="22"/>
          <w:lang w:eastAsia="pl-PL"/>
        </w:rPr>
        <w:br/>
        <w:t xml:space="preserve">Podział negocjacji na etapy w celu ograniczeniu liczby ofert podlegających negocjacjom poprzez zastosowanie kryteriów oceny ofert wskazanych w specyfikacji istotnych warunków zamówienia: </w:t>
      </w:r>
      <w:r w:rsidRPr="005E6734">
        <w:rPr>
          <w:rFonts w:ascii="Calibri Light" w:eastAsia="Times New Roman" w:hAnsi="Calibri Light" w:cs="Times New Roman"/>
          <w:sz w:val="22"/>
          <w:lang w:eastAsia="pl-PL"/>
        </w:rPr>
        <w:br/>
        <w:t xml:space="preserve">nie </w:t>
      </w:r>
      <w:r w:rsidRPr="005E6734">
        <w:rPr>
          <w:rFonts w:ascii="Calibri Light" w:eastAsia="Times New Roman" w:hAnsi="Calibri Light" w:cs="Times New Roman"/>
          <w:sz w:val="22"/>
          <w:lang w:eastAsia="pl-PL"/>
        </w:rPr>
        <w:br/>
        <w:t xml:space="preserve">Informacje dodatkowe: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IV.4) Licytacja elektroniczna </w:t>
      </w:r>
      <w:r w:rsidRPr="005E6734">
        <w:rPr>
          <w:rFonts w:ascii="Calibri Light" w:eastAsia="Times New Roman" w:hAnsi="Calibri Light" w:cs="Times New Roman"/>
          <w:sz w:val="22"/>
          <w:lang w:eastAsia="pl-PL"/>
        </w:rPr>
        <w:br/>
        <w:t xml:space="preserve">Adres strony internetowej, na której będzie prowadzona licytacja elektroniczna: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Adres strony internetowej, na której jest dostępny opis przedmiotu zamówienia w licytacji elektronicznej: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Wymagania dotyczące rejestracji i identyfikacji wykonawców w licytacji elektronicznej, w tym wymagania techniczne urządzeń informatycznych: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Sposób postępowania w toku licytacji elektronicznej, w tym określenie minimalnych wysokości postąpień: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Informacje o liczbie etapów licytacji elektronicznej i czasie ich trwania: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lastRenderedPageBreak/>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
        <w:gridCol w:w="1729"/>
      </w:tblGrid>
      <w:tr w:rsidR="005E6734" w:rsidRPr="005E6734" w:rsidTr="005E6734">
        <w:trPr>
          <w:tblCellSpacing w:w="15" w:type="dxa"/>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etap nr</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czas trwania etapu</w:t>
            </w:r>
          </w:p>
        </w:tc>
      </w:tr>
      <w:tr w:rsidR="005E6734" w:rsidRPr="005E6734" w:rsidTr="005E6734">
        <w:trPr>
          <w:tblCellSpacing w:w="15" w:type="dxa"/>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p>
        </w:tc>
      </w:tr>
    </w:tbl>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Wykonawcy, którzy nie złożyli nowych postąpień, zostaną zakwalifikowani do następnego etapu: nie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Termin otwarcia licytacji elektronicznej: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 xml:space="preserve">Termin i warunki zamknięcia licytacji elektronicznej: </w:t>
      </w:r>
      <w:r w:rsidRPr="005E6734">
        <w:rPr>
          <w:rFonts w:ascii="Calibri Light" w:eastAsia="Times New Roman" w:hAnsi="Calibri Light" w:cs="Times New Roman"/>
          <w:sz w:val="22"/>
          <w:lang w:eastAsia="pl-PL"/>
        </w:rPr>
        <w:br/>
        <w:t xml:space="preserve">Istotne dla stron postanowienia, które zostaną wprowadzone do treści zawieranej umowy w sprawie zamówienia publicznego, albo ogólne warunki umowy, albo wzór umowy: </w:t>
      </w:r>
      <w:r w:rsidRPr="005E6734">
        <w:rPr>
          <w:rFonts w:ascii="Calibri Light" w:eastAsia="Times New Roman" w:hAnsi="Calibri Light" w:cs="Times New Roman"/>
          <w:sz w:val="22"/>
          <w:lang w:eastAsia="pl-PL"/>
        </w:rPr>
        <w:br/>
        <w:t xml:space="preserve">Wymagania dotyczące zabezpieczenia należytego wykonania umowy: </w:t>
      </w:r>
      <w:r w:rsidRPr="005E6734">
        <w:rPr>
          <w:rFonts w:ascii="Calibri Light" w:eastAsia="Times New Roman" w:hAnsi="Calibri Light" w:cs="Times New Roman"/>
          <w:sz w:val="22"/>
          <w:lang w:eastAsia="pl-PL"/>
        </w:rPr>
        <w:br/>
        <w:t xml:space="preserve">Informacje dodatkowe: </w:t>
      </w:r>
    </w:p>
    <w:p w:rsidR="005E6734" w:rsidRPr="005E6734" w:rsidRDefault="005E6734" w:rsidP="005E6734">
      <w:pPr>
        <w:rPr>
          <w:rFonts w:ascii="Calibri Light" w:eastAsia="Times New Roman" w:hAnsi="Calibri Light" w:cs="Times New Roman"/>
          <w:b/>
          <w:bCs/>
          <w:sz w:val="22"/>
          <w:lang w:eastAsia="pl-PL"/>
        </w:rPr>
      </w:pPr>
    </w:p>
    <w:p w:rsidR="005E6734" w:rsidRPr="005E6734" w:rsidRDefault="005E6734" w:rsidP="005E6734">
      <w:pPr>
        <w:rPr>
          <w:rFonts w:ascii="Calibri Light" w:eastAsia="Times New Roman" w:hAnsi="Calibri Light" w:cs="Times New Roman"/>
          <w:b/>
          <w:bCs/>
          <w:sz w:val="22"/>
          <w:lang w:eastAsia="pl-PL"/>
        </w:rPr>
      </w:pPr>
      <w:r w:rsidRPr="005E6734">
        <w:rPr>
          <w:rFonts w:ascii="Calibri Light" w:eastAsia="Times New Roman" w:hAnsi="Calibri Light" w:cs="Times New Roman"/>
          <w:b/>
          <w:bCs/>
          <w:sz w:val="22"/>
          <w:lang w:eastAsia="pl-PL"/>
        </w:rPr>
        <w:t>IV.5) ZMIANA UMOWY</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Przewiduje się istotne zmiany postanowień zawartej umowy w stosunku do treści oferty, na podstawie której dokonano wyboru wykonawcy:</w:t>
      </w:r>
      <w:r w:rsidRPr="005E6734">
        <w:rPr>
          <w:rFonts w:ascii="Calibri Light" w:eastAsia="Times New Roman" w:hAnsi="Calibri Light" w:cs="Times New Roman"/>
          <w:sz w:val="22"/>
          <w:lang w:eastAsia="pl-PL"/>
        </w:rPr>
        <w:t xml:space="preserve"> tak </w:t>
      </w:r>
      <w:r w:rsidRPr="005E6734">
        <w:rPr>
          <w:rFonts w:ascii="Calibri Light" w:eastAsia="Times New Roman" w:hAnsi="Calibri Light" w:cs="Times New Roman"/>
          <w:sz w:val="22"/>
          <w:lang w:eastAsia="pl-PL"/>
        </w:rPr>
        <w:br/>
        <w:t xml:space="preserve">Należy wskazać zakres, charakter zmian oraz warunki wprowadzenia zmian: </w:t>
      </w:r>
      <w:r w:rsidRPr="005E6734">
        <w:rPr>
          <w:rFonts w:ascii="Calibri Light" w:eastAsia="Times New Roman" w:hAnsi="Calibri Light" w:cs="Times New Roman"/>
          <w:sz w:val="22"/>
          <w:lang w:eastAsia="pl-PL"/>
        </w:rPr>
        <w:br/>
        <w:t xml:space="preserve">1. Wszelkie zmiany niniejszej umowy wymagają dla swej ważności formy pisemnej pod rygorem nieważności i będą dopuszczalne w granicach unormowania art. 144 ustawy Prawo zamówień publicznych. 2. Strony mają prawo do przedłużenia terminu zakończenia robót o okres trwania przyczyn, z powodu których będzie zagrożone dotrzymanie terminu zakończenia robót, w następujących sytuacjach: 1) 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inwestycjami, konieczności zmian dokumentacji projektowej w zakresie, w jakim ww. okoliczności miały lub będą mogły mieć wpływ na dotrzymanie terminu zakończenia robót, 2) 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 3) wystąpią opóźnienia w dokonaniu określonych czynności lub ich zaniechanie przez właściwe organy administracji państwowej, które nie są następstwem okoliczności, za które Wykonawca ponosi odpowiedzialność, 4) gdy wystąpią opóźnienia w wydawaniu decyzji, warunków technicznych,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5) jeżeli wystąpi brak możliwości wykonywania robót z powodu nie dopuszczania do ich wykonywania przez uprawniony organ lub nakazania ich wstrzymania przez uprawniony organ, z przyczyn niezależnych od Wykonawcy, 6) wystąpienia siły wyższej uniemożliwiającej wykonanie przedmiotu umowy zgodnie z jej postanowieniami, 7) z uwagi na interes społeczny, poprawę bezpieczeństwa, przyczyny technologiczne lub techniczne o obiektywnym charakterze. 3. Strony dopuszczają możliwość zmiany umowy w zakresie materiałów, parametrów technicznych, technologii wykonania robót budowlanych, sposobu i zakresu wykonania przedmiotu umowy w stosunku do założeń i rozwiązań projektowych PFU, stanowiącego załącznik nr 3, 4* do umowy, w następujących sytuacjach: 1) w przypadku ograniczenia zakresu robót przy jednoczesnym zmniejszeniu wynagrodzenia Wykonawcy, jeżeli okaże się, że niektóre elementy robót będą zbędne z punktu widzenia procesu inwestycyjnego lub technologicznego, 2) wystąpienia niebezpieczeństwa kolizji z planowanymi lub równolegle prowadzonymi przez inne podmioty inwestycjami w zakresie niezbędnym do uniknięcia lub usunięcia tych kolizji, 3) wystąpienia siły wyższej uniemożliwiającej wykonanie przedmiotu umowy zgodnie z jej postanowieniami, 4) z uwagi na interes społeczny, poprawę bezpieczeństwa, przyczyny technologiczne lub techniczne o obiektywnym charakterze. 4. W przypadku okoliczności, o których mowa w ust. 3 dopuszcza się zmianę wynagrodzenia. W takim przypadku Wykonawca powinien </w:t>
      </w:r>
      <w:r w:rsidRPr="005E6734">
        <w:rPr>
          <w:rFonts w:ascii="Calibri Light" w:eastAsia="Times New Roman" w:hAnsi="Calibri Light" w:cs="Times New Roman"/>
          <w:sz w:val="22"/>
          <w:lang w:eastAsia="pl-PL"/>
        </w:rPr>
        <w:lastRenderedPageBreak/>
        <w:t xml:space="preserve">przedłożyć do akceptacji Zamawiającego kalkulację cen jednostkowych robót nie wyższych od średnich cen publikowanych w wydawnictwie Sekocenbud obowiązujących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5. Strony dopuszczają możliwość zmiany umowy w zakresie innego podmiotu i osób wskazanych w ofercie, pod warunkiem wyrażenia zgody Zamawiającego na taką zmianę oraz spełnieniu warunków określonych odpowiednio w § 12 umowy. 6. Warunkiem dokonania zmiany, o której mowa w ust. 2 - 5, jest złożenie uzasadnionego wniosku przez stronę inicjującą zmianę lub sporządzenie przez strony stosownego protokołu wraz z opisem zdarzenia lub okoliczności stanowiących podstawę do żądania takiej zmiany. </w:t>
      </w:r>
      <w:r w:rsidRPr="005E6734">
        <w:rPr>
          <w:rFonts w:ascii="Calibri Light" w:eastAsia="Times New Roman" w:hAnsi="Calibri Light" w:cs="Times New Roman"/>
          <w:sz w:val="22"/>
          <w:lang w:eastAsia="pl-PL"/>
        </w:rPr>
        <w:br/>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IV.6) INFORMACJE ADMINISTRACYJNE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IV.6.1) Sposób udostępniania informacji o charakterze poufnym </w:t>
      </w:r>
      <w:r w:rsidRPr="005E6734">
        <w:rPr>
          <w:rFonts w:ascii="Calibri Light" w:eastAsia="Times New Roman" w:hAnsi="Calibri Light" w:cs="Times New Roman"/>
          <w:i/>
          <w:iCs/>
          <w:sz w:val="22"/>
          <w:lang w:eastAsia="pl-PL"/>
        </w:rPr>
        <w:t xml:space="preserve">(jeżeli dotyczy):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Środki służące ochronie informacji o charakterze poufnym</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IV.6.2) Termin składania ofert lub wniosków o dopuszczenie do udziału w postępowaniu: </w:t>
      </w:r>
      <w:r w:rsidRPr="005E6734">
        <w:rPr>
          <w:rFonts w:ascii="Calibri Light" w:eastAsia="Times New Roman" w:hAnsi="Calibri Light" w:cs="Times New Roman"/>
          <w:sz w:val="22"/>
          <w:lang w:eastAsia="pl-PL"/>
        </w:rPr>
        <w:br/>
        <w:t xml:space="preserve">Data: 06/03/2017, godzina: 09:45, </w:t>
      </w:r>
      <w:r w:rsidRPr="005E6734">
        <w:rPr>
          <w:rFonts w:ascii="Calibri Light" w:eastAsia="Times New Roman" w:hAnsi="Calibri Light" w:cs="Times New Roman"/>
          <w:sz w:val="22"/>
          <w:lang w:eastAsia="pl-PL"/>
        </w:rPr>
        <w:br/>
        <w:t xml:space="preserve">Skrócenie terminu składania wniosków, ze względu na pilną potrzebę udzielenia zamówienia (przetarg nieograniczony, przetarg ograniczony, negocjacje z ogłoszeniem): nie </w:t>
      </w:r>
      <w:r w:rsidRPr="005E6734">
        <w:rPr>
          <w:rFonts w:ascii="Calibri Light" w:eastAsia="Times New Roman" w:hAnsi="Calibri Light" w:cs="Times New Roman"/>
          <w:sz w:val="22"/>
          <w:lang w:eastAsia="pl-PL"/>
        </w:rPr>
        <w:br/>
        <w:t xml:space="preserve">Wskazać powody: </w:t>
      </w:r>
      <w:r w:rsidRPr="005E6734">
        <w:rPr>
          <w:rFonts w:ascii="Calibri Light" w:eastAsia="Times New Roman" w:hAnsi="Calibri Light" w:cs="Times New Roman"/>
          <w:sz w:val="22"/>
          <w:lang w:eastAsia="pl-PL"/>
        </w:rPr>
        <w:br/>
        <w:t>Język lub języki, w jakich mogą być sporządzane oferty lub wnioski o dopuszczenie do udziału w postępowaniu ofertę należy sporządzić w języku polskim</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IV.6.3) Termin związania ofertą: </w:t>
      </w:r>
      <w:r w:rsidRPr="005E6734">
        <w:rPr>
          <w:rFonts w:ascii="Calibri Light" w:eastAsia="Times New Roman" w:hAnsi="Calibri Light" w:cs="Times New Roman"/>
          <w:sz w:val="22"/>
          <w:lang w:eastAsia="pl-PL"/>
        </w:rPr>
        <w:t xml:space="preserve">okres w dniach: 30 (od ostatecznego terminu składania ofert)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6734">
        <w:rPr>
          <w:rFonts w:ascii="Calibri Light" w:eastAsia="Times New Roman" w:hAnsi="Calibri Light" w:cs="Times New Roman"/>
          <w:sz w:val="22"/>
          <w:lang w:eastAsia="pl-PL"/>
        </w:rPr>
        <w:t xml:space="preserve"> nie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6734">
        <w:rPr>
          <w:rFonts w:ascii="Calibri Light" w:eastAsia="Times New Roman" w:hAnsi="Calibri Light" w:cs="Times New Roman"/>
          <w:sz w:val="22"/>
          <w:lang w:eastAsia="pl-PL"/>
        </w:rPr>
        <w:t xml:space="preserve"> nie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IV.6.6) Informacje dodatkowe:</w:t>
      </w:r>
    </w:p>
    <w:p w:rsidR="005E6734" w:rsidRPr="005E6734" w:rsidRDefault="005E6734" w:rsidP="005E6734">
      <w:pPr>
        <w:rPr>
          <w:rFonts w:ascii="Calibri Light" w:eastAsia="Times New Roman" w:hAnsi="Calibri Light" w:cs="Times New Roman"/>
          <w:sz w:val="22"/>
          <w:u w:val="single"/>
          <w:lang w:eastAsia="pl-PL"/>
        </w:rPr>
      </w:pP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u w:val="single"/>
          <w:lang w:eastAsia="pl-PL"/>
        </w:rPr>
        <w:t xml:space="preserve">ZAŁĄCZNIK I - INFORMACJE DOTYCZĄCE OFERT CZĘŚCIOWYCH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Część nr: </w:t>
      </w:r>
      <w:r w:rsidRPr="005E6734">
        <w:rPr>
          <w:rFonts w:ascii="Calibri Light" w:eastAsia="Times New Roman" w:hAnsi="Calibri Light" w:cs="Times New Roman"/>
          <w:sz w:val="22"/>
          <w:lang w:eastAsia="pl-PL"/>
        </w:rPr>
        <w:t xml:space="preserve">I    </w:t>
      </w:r>
      <w:r w:rsidRPr="005E6734">
        <w:rPr>
          <w:rFonts w:ascii="Calibri Light" w:eastAsia="Times New Roman" w:hAnsi="Calibri Light" w:cs="Times New Roman"/>
          <w:b/>
          <w:bCs/>
          <w:sz w:val="22"/>
          <w:lang w:eastAsia="pl-PL"/>
        </w:rPr>
        <w:t xml:space="preserve">Nazwa: </w:t>
      </w:r>
      <w:r w:rsidRPr="005E6734">
        <w:rPr>
          <w:rFonts w:ascii="Calibri Light" w:eastAsia="Times New Roman" w:hAnsi="Calibri Light" w:cs="Times New Roman"/>
          <w:sz w:val="22"/>
          <w:lang w:eastAsia="pl-PL"/>
        </w:rPr>
        <w:t>PG13</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1) Krótki opis przedmiotu zamówienia </w:t>
      </w:r>
      <w:r w:rsidRPr="005E6734">
        <w:rPr>
          <w:rFonts w:ascii="Calibri Light" w:eastAsia="Times New Roman" w:hAnsi="Calibri Light" w:cs="Times New Roman"/>
          <w:i/>
          <w:iCs/>
          <w:sz w:val="22"/>
          <w:lang w:eastAsia="pl-PL"/>
        </w:rPr>
        <w:t>(wielkość, zakres, rodzaj i ilość dostaw, usług lub robót budowlanych lub określenie zapotrzebowania i wymagań)</w:t>
      </w:r>
      <w:r w:rsidRPr="005E6734">
        <w:rPr>
          <w:rFonts w:ascii="Calibri Light" w:eastAsia="Times New Roman" w:hAnsi="Calibri Light" w:cs="Times New Roman"/>
          <w:b/>
          <w:bCs/>
          <w:sz w:val="22"/>
          <w:lang w:eastAsia="pl-PL"/>
        </w:rPr>
        <w:t xml:space="preserve"> a w przypadku partnerstwa innowacyjnego - określenie zapotrzebowania na innowacyjny produkt, usługę lub roboty </w:t>
      </w:r>
      <w:proofErr w:type="spellStart"/>
      <w:r w:rsidRPr="005E6734">
        <w:rPr>
          <w:rFonts w:ascii="Calibri Light" w:eastAsia="Times New Roman" w:hAnsi="Calibri Light" w:cs="Times New Roman"/>
          <w:b/>
          <w:bCs/>
          <w:sz w:val="22"/>
          <w:lang w:eastAsia="pl-PL"/>
        </w:rPr>
        <w:t>budowlane:</w:t>
      </w:r>
      <w:r w:rsidRPr="005E6734">
        <w:rPr>
          <w:rFonts w:ascii="Calibri Light" w:eastAsia="Times New Roman" w:hAnsi="Calibri Light" w:cs="Times New Roman"/>
          <w:sz w:val="22"/>
          <w:lang w:eastAsia="pl-PL"/>
        </w:rPr>
        <w:t>Część</w:t>
      </w:r>
      <w:proofErr w:type="spellEnd"/>
      <w:r w:rsidRPr="005E6734">
        <w:rPr>
          <w:rFonts w:ascii="Calibri Light" w:eastAsia="Times New Roman" w:hAnsi="Calibri Light" w:cs="Times New Roman"/>
          <w:sz w:val="22"/>
          <w:lang w:eastAsia="pl-PL"/>
        </w:rPr>
        <w:t xml:space="preserve"> I zamówienia polega na opracowaniu wielobranżowych projektów oraz wykonaniu robót budowlanych polegających na adaptacji pomieszczeń piwnicy i parteru PG nr 13 w Białymstoku ul. Piastowska 3 D, na kuchnię z zapleczem. </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2) Wspólny Słownik Zamówień (CPV): </w:t>
      </w:r>
      <w:r w:rsidRPr="005E6734">
        <w:rPr>
          <w:rFonts w:ascii="Calibri Light" w:eastAsia="Times New Roman" w:hAnsi="Calibri Light" w:cs="Times New Roman"/>
          <w:sz w:val="22"/>
          <w:lang w:eastAsia="pl-PL"/>
        </w:rPr>
        <w:t>45214220-8, 71220000-6</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3) Wartość części zamówienia (jeżeli zamawiający podaje informacje o wartości zamówienia):</w:t>
      </w:r>
      <w:r w:rsidRPr="005E6734">
        <w:rPr>
          <w:rFonts w:ascii="Calibri Light" w:eastAsia="Times New Roman" w:hAnsi="Calibri Light" w:cs="Times New Roman"/>
          <w:sz w:val="22"/>
          <w:lang w:eastAsia="pl-PL"/>
        </w:rPr>
        <w:br/>
        <w:t xml:space="preserve">Wartość bez VAT: </w:t>
      </w:r>
      <w:r w:rsidRPr="005E6734">
        <w:rPr>
          <w:rFonts w:ascii="Calibri Light" w:eastAsia="Times New Roman" w:hAnsi="Calibri Light" w:cs="Times New Roman"/>
          <w:sz w:val="22"/>
          <w:lang w:eastAsia="pl-PL"/>
        </w:rPr>
        <w:br/>
        <w:t xml:space="preserve">Waluta: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4) Czas trwania lub termin wykonania: </w:t>
      </w:r>
      <w:r w:rsidRPr="005E6734">
        <w:rPr>
          <w:rFonts w:ascii="Calibri Light" w:eastAsia="Times New Roman" w:hAnsi="Calibri Light" w:cs="Times New Roman"/>
          <w:sz w:val="22"/>
          <w:lang w:eastAsia="pl-PL"/>
        </w:rPr>
        <w:t>data zakończenia: 31/05/2017</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8550"/>
        <w:gridCol w:w="1231"/>
      </w:tblGrid>
      <w:tr w:rsidR="005E6734" w:rsidRPr="005E6734" w:rsidTr="005E6734">
        <w:trPr>
          <w:tblCellSpacing w:w="15" w:type="dxa"/>
          <w:jc w:val="center"/>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i/>
                <w:iCs/>
                <w:sz w:val="22"/>
                <w:lang w:eastAsia="pl-PL"/>
              </w:rPr>
              <w:t>Kryteria</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i/>
                <w:iCs/>
                <w:sz w:val="22"/>
                <w:lang w:eastAsia="pl-PL"/>
              </w:rPr>
              <w:t>Znaczenie</w:t>
            </w:r>
          </w:p>
        </w:tc>
      </w:tr>
      <w:tr w:rsidR="005E6734" w:rsidRPr="005E6734" w:rsidTr="005E6734">
        <w:trPr>
          <w:tblCellSpacing w:w="15" w:type="dxa"/>
          <w:jc w:val="center"/>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cena</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60</w:t>
            </w:r>
          </w:p>
        </w:tc>
      </w:tr>
      <w:tr w:rsidR="005E6734" w:rsidRPr="005E6734" w:rsidTr="005E6734">
        <w:trPr>
          <w:tblCellSpacing w:w="15" w:type="dxa"/>
          <w:jc w:val="center"/>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gwarancja</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20</w:t>
            </w:r>
          </w:p>
        </w:tc>
      </w:tr>
      <w:tr w:rsidR="005E6734" w:rsidRPr="005E6734" w:rsidTr="005E6734">
        <w:trPr>
          <w:tblCellSpacing w:w="15" w:type="dxa"/>
          <w:jc w:val="center"/>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lastRenderedPageBreak/>
              <w:t>doświadczenie osoby posiadającej uprawnienia budowlane do kierowania robotami budowlanymi</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20</w:t>
            </w:r>
          </w:p>
        </w:tc>
      </w:tr>
    </w:tbl>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6) INFORMACJE DODATKOWE: </w:t>
      </w:r>
    </w:p>
    <w:p w:rsidR="005E6734" w:rsidRPr="005E6734" w:rsidRDefault="005E6734" w:rsidP="005E6734">
      <w:pPr>
        <w:rPr>
          <w:rFonts w:ascii="Calibri Light" w:eastAsia="Times New Roman" w:hAnsi="Calibri Light" w:cs="Times New Roman"/>
          <w:sz w:val="22"/>
          <w:lang w:eastAsia="pl-PL"/>
        </w:rPr>
      </w:pP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Część nr: </w:t>
      </w:r>
      <w:r w:rsidRPr="005E6734">
        <w:rPr>
          <w:rFonts w:ascii="Calibri Light" w:eastAsia="Times New Roman" w:hAnsi="Calibri Light" w:cs="Times New Roman"/>
          <w:sz w:val="22"/>
          <w:lang w:eastAsia="pl-PL"/>
        </w:rPr>
        <w:t xml:space="preserve">II    </w:t>
      </w:r>
      <w:r w:rsidRPr="005E6734">
        <w:rPr>
          <w:rFonts w:ascii="Calibri Light" w:eastAsia="Times New Roman" w:hAnsi="Calibri Light" w:cs="Times New Roman"/>
          <w:b/>
          <w:bCs/>
          <w:sz w:val="22"/>
          <w:lang w:eastAsia="pl-PL"/>
        </w:rPr>
        <w:t xml:space="preserve">Nazwa: </w:t>
      </w:r>
      <w:r w:rsidRPr="005E6734">
        <w:rPr>
          <w:rFonts w:ascii="Calibri Light" w:eastAsia="Times New Roman" w:hAnsi="Calibri Light" w:cs="Times New Roman"/>
          <w:sz w:val="22"/>
          <w:lang w:eastAsia="pl-PL"/>
        </w:rPr>
        <w:t>ZSO 9</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b/>
          <w:bCs/>
          <w:sz w:val="22"/>
          <w:lang w:eastAsia="pl-PL"/>
        </w:rPr>
        <w:t xml:space="preserve">1) Krótki opis przedmiotu zamówienia </w:t>
      </w:r>
      <w:r w:rsidRPr="005E6734">
        <w:rPr>
          <w:rFonts w:ascii="Calibri Light" w:eastAsia="Times New Roman" w:hAnsi="Calibri Light" w:cs="Times New Roman"/>
          <w:i/>
          <w:iCs/>
          <w:sz w:val="22"/>
          <w:lang w:eastAsia="pl-PL"/>
        </w:rPr>
        <w:t>(wielkość, zakres, rodzaj i ilość dostaw, usług lub robót budowlanych lub określenie zapotrzebowania i wymagań)</w:t>
      </w:r>
      <w:r w:rsidRPr="005E6734">
        <w:rPr>
          <w:rFonts w:ascii="Calibri Light" w:eastAsia="Times New Roman" w:hAnsi="Calibri Light" w:cs="Times New Roman"/>
          <w:b/>
          <w:bCs/>
          <w:sz w:val="22"/>
          <w:lang w:eastAsia="pl-PL"/>
        </w:rPr>
        <w:t xml:space="preserve"> a w przypadku partnerstwa innowacyjnego - określenie zapotrzebowania na innowacyjny produkt, usługę lub roboty </w:t>
      </w:r>
      <w:proofErr w:type="spellStart"/>
      <w:r w:rsidRPr="005E6734">
        <w:rPr>
          <w:rFonts w:ascii="Calibri Light" w:eastAsia="Times New Roman" w:hAnsi="Calibri Light" w:cs="Times New Roman"/>
          <w:b/>
          <w:bCs/>
          <w:sz w:val="22"/>
          <w:lang w:eastAsia="pl-PL"/>
        </w:rPr>
        <w:t>budowlane:</w:t>
      </w:r>
      <w:r w:rsidRPr="005E6734">
        <w:rPr>
          <w:rFonts w:ascii="Calibri Light" w:eastAsia="Times New Roman" w:hAnsi="Calibri Light" w:cs="Times New Roman"/>
          <w:sz w:val="22"/>
          <w:lang w:eastAsia="pl-PL"/>
        </w:rPr>
        <w:t>Część</w:t>
      </w:r>
      <w:proofErr w:type="spellEnd"/>
      <w:r w:rsidRPr="005E6734">
        <w:rPr>
          <w:rFonts w:ascii="Calibri Light" w:eastAsia="Times New Roman" w:hAnsi="Calibri Light" w:cs="Times New Roman"/>
          <w:sz w:val="22"/>
          <w:lang w:eastAsia="pl-PL"/>
        </w:rPr>
        <w:t xml:space="preserve"> II zamówienia polega na opracowaniu wielobranżowych projektów oraz przebudowie bloku żywieniowego i stołówki Zespołu Szkół Ogólnokształcących nr 9 w Białymstoku przy ul. Upalna 26.</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2) Wspólny Słownik Zamówień (CPV): </w:t>
      </w:r>
      <w:r w:rsidRPr="005E6734">
        <w:rPr>
          <w:rFonts w:ascii="Calibri Light" w:eastAsia="Times New Roman" w:hAnsi="Calibri Light" w:cs="Times New Roman"/>
          <w:sz w:val="22"/>
          <w:lang w:eastAsia="pl-PL"/>
        </w:rPr>
        <w:t>45214220-8, 71220000-6</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3) Wartość części zamówienia (jeżeli zamawiający podaje informacje o wartości zamówienia):</w:t>
      </w:r>
      <w:r w:rsidRPr="005E6734">
        <w:rPr>
          <w:rFonts w:ascii="Calibri Light" w:eastAsia="Times New Roman" w:hAnsi="Calibri Light" w:cs="Times New Roman"/>
          <w:sz w:val="22"/>
          <w:lang w:eastAsia="pl-PL"/>
        </w:rPr>
        <w:br/>
        <w:t xml:space="preserve">Wartość bez VAT: </w:t>
      </w:r>
      <w:r w:rsidRPr="005E6734">
        <w:rPr>
          <w:rFonts w:ascii="Calibri Light" w:eastAsia="Times New Roman" w:hAnsi="Calibri Light" w:cs="Times New Roman"/>
          <w:sz w:val="22"/>
          <w:lang w:eastAsia="pl-PL"/>
        </w:rPr>
        <w:br/>
        <w:t xml:space="preserve">Waluta: </w:t>
      </w:r>
    </w:p>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4) Czas trwania lub termin wykonania: </w:t>
      </w:r>
      <w:r w:rsidRPr="005E6734">
        <w:rPr>
          <w:rFonts w:ascii="Calibri Light" w:eastAsia="Times New Roman" w:hAnsi="Calibri Light" w:cs="Times New Roman"/>
          <w:sz w:val="22"/>
          <w:lang w:eastAsia="pl-PL"/>
        </w:rPr>
        <w:t>data zakończenia: 30/08/2017</w:t>
      </w:r>
      <w:r w:rsidRPr="005E6734">
        <w:rPr>
          <w:rFonts w:ascii="Calibri Light" w:eastAsia="Times New Roman" w:hAnsi="Calibri Light" w:cs="Times New Roman"/>
          <w:sz w:val="22"/>
          <w:lang w:eastAsia="pl-PL"/>
        </w:rPr>
        <w:br/>
      </w:r>
      <w:r w:rsidRPr="005E6734">
        <w:rPr>
          <w:rFonts w:ascii="Calibri Light" w:eastAsia="Times New Roman" w:hAnsi="Calibri Light" w:cs="Times New Roman"/>
          <w:b/>
          <w:bCs/>
          <w:sz w:val="22"/>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8550"/>
        <w:gridCol w:w="1231"/>
      </w:tblGrid>
      <w:tr w:rsidR="005E6734" w:rsidRPr="005E6734" w:rsidTr="005E6734">
        <w:trPr>
          <w:tblCellSpacing w:w="15" w:type="dxa"/>
          <w:jc w:val="center"/>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i/>
                <w:iCs/>
                <w:sz w:val="22"/>
                <w:lang w:eastAsia="pl-PL"/>
              </w:rPr>
              <w:t>Kryteria</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i/>
                <w:iCs/>
                <w:sz w:val="22"/>
                <w:lang w:eastAsia="pl-PL"/>
              </w:rPr>
              <w:t>Znaczenie</w:t>
            </w:r>
          </w:p>
        </w:tc>
      </w:tr>
      <w:tr w:rsidR="005E6734" w:rsidRPr="005E6734" w:rsidTr="005E6734">
        <w:trPr>
          <w:tblCellSpacing w:w="15" w:type="dxa"/>
          <w:jc w:val="center"/>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cena</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60</w:t>
            </w:r>
          </w:p>
        </w:tc>
      </w:tr>
      <w:tr w:rsidR="005E6734" w:rsidRPr="005E6734" w:rsidTr="005E6734">
        <w:trPr>
          <w:tblCellSpacing w:w="15" w:type="dxa"/>
          <w:jc w:val="center"/>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gwarancja</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20</w:t>
            </w:r>
          </w:p>
        </w:tc>
      </w:tr>
      <w:tr w:rsidR="005E6734" w:rsidRPr="005E6734" w:rsidTr="005E6734">
        <w:trPr>
          <w:tblCellSpacing w:w="15" w:type="dxa"/>
          <w:jc w:val="center"/>
        </w:trPr>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doświadczenie osoby posiadającej uprawnienia budowlane do kierowania robotami budowlanymi</w:t>
            </w:r>
          </w:p>
        </w:tc>
        <w:tc>
          <w:tcPr>
            <w:tcW w:w="0" w:type="auto"/>
            <w:vAlign w:val="center"/>
            <w:hideMark/>
          </w:tcPr>
          <w:p w:rsidR="005E6734" w:rsidRPr="005E6734" w:rsidRDefault="005E6734" w:rsidP="005E6734">
            <w:pPr>
              <w:rPr>
                <w:rFonts w:ascii="Calibri Light" w:eastAsia="Times New Roman" w:hAnsi="Calibri Light" w:cs="Times New Roman"/>
                <w:sz w:val="22"/>
                <w:lang w:eastAsia="pl-PL"/>
              </w:rPr>
            </w:pPr>
            <w:r w:rsidRPr="005E6734">
              <w:rPr>
                <w:rFonts w:ascii="Calibri Light" w:eastAsia="Times New Roman" w:hAnsi="Calibri Light" w:cs="Times New Roman"/>
                <w:sz w:val="22"/>
                <w:lang w:eastAsia="pl-PL"/>
              </w:rPr>
              <w:t>20</w:t>
            </w:r>
          </w:p>
        </w:tc>
      </w:tr>
    </w:tbl>
    <w:p w:rsidR="00074986" w:rsidRPr="005E6734" w:rsidRDefault="005E6734" w:rsidP="005E6734">
      <w:pPr>
        <w:rPr>
          <w:rFonts w:ascii="Calibri Light" w:hAnsi="Calibri Light"/>
          <w:sz w:val="22"/>
        </w:rPr>
      </w:pPr>
      <w:r w:rsidRPr="005E6734">
        <w:rPr>
          <w:rFonts w:ascii="Calibri Light" w:eastAsia="Times New Roman" w:hAnsi="Calibri Light" w:cs="Times New Roman"/>
          <w:b/>
          <w:bCs/>
          <w:sz w:val="22"/>
          <w:lang w:eastAsia="pl-PL"/>
        </w:rPr>
        <w:t>6) INFORMACJE DODATKOWE:</w:t>
      </w:r>
    </w:p>
    <w:sectPr w:rsidR="00074986" w:rsidRPr="005E6734" w:rsidSect="00F50792">
      <w:pgSz w:w="11906" w:h="16838"/>
      <w:pgMar w:top="1134"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20"/>
    <w:rsid w:val="00074986"/>
    <w:rsid w:val="005E6734"/>
    <w:rsid w:val="00643490"/>
    <w:rsid w:val="00A37320"/>
    <w:rsid w:val="00F50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51BD8-923C-4994-B738-58BA3068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3490"/>
    <w:rPr>
      <w:rFonts w:ascii="Calibri Light" w:hAnsi="Calibri Light"/>
      <w:sz w:val="18"/>
      <w:szCs w:val="18"/>
    </w:rPr>
  </w:style>
  <w:style w:type="character" w:customStyle="1" w:styleId="TekstdymkaZnak">
    <w:name w:val="Tekst dymka Znak"/>
    <w:basedOn w:val="Domylnaczcionkaakapitu"/>
    <w:link w:val="Tekstdymka"/>
    <w:uiPriority w:val="99"/>
    <w:semiHidden/>
    <w:rsid w:val="00643490"/>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56356">
      <w:bodyDiv w:val="1"/>
      <w:marLeft w:val="0"/>
      <w:marRight w:val="0"/>
      <w:marTop w:val="0"/>
      <w:marBottom w:val="0"/>
      <w:divBdr>
        <w:top w:val="none" w:sz="0" w:space="0" w:color="auto"/>
        <w:left w:val="none" w:sz="0" w:space="0" w:color="auto"/>
        <w:bottom w:val="none" w:sz="0" w:space="0" w:color="auto"/>
        <w:right w:val="none" w:sz="0" w:space="0" w:color="auto"/>
      </w:divBdr>
      <w:divsChild>
        <w:div w:id="1817644782">
          <w:marLeft w:val="0"/>
          <w:marRight w:val="0"/>
          <w:marTop w:val="0"/>
          <w:marBottom w:val="0"/>
          <w:divBdr>
            <w:top w:val="none" w:sz="0" w:space="0" w:color="auto"/>
            <w:left w:val="none" w:sz="0" w:space="0" w:color="auto"/>
            <w:bottom w:val="none" w:sz="0" w:space="0" w:color="auto"/>
            <w:right w:val="none" w:sz="0" w:space="0" w:color="auto"/>
          </w:divBdr>
          <w:divsChild>
            <w:div w:id="1733918158">
              <w:marLeft w:val="0"/>
              <w:marRight w:val="0"/>
              <w:marTop w:val="0"/>
              <w:marBottom w:val="0"/>
              <w:divBdr>
                <w:top w:val="none" w:sz="0" w:space="0" w:color="auto"/>
                <w:left w:val="none" w:sz="0" w:space="0" w:color="auto"/>
                <w:bottom w:val="none" w:sz="0" w:space="0" w:color="auto"/>
                <w:right w:val="none" w:sz="0" w:space="0" w:color="auto"/>
              </w:divBdr>
              <w:divsChild>
                <w:div w:id="461772561">
                  <w:marLeft w:val="0"/>
                  <w:marRight w:val="0"/>
                  <w:marTop w:val="0"/>
                  <w:marBottom w:val="0"/>
                  <w:divBdr>
                    <w:top w:val="none" w:sz="0" w:space="0" w:color="auto"/>
                    <w:left w:val="none" w:sz="0" w:space="0" w:color="auto"/>
                    <w:bottom w:val="none" w:sz="0" w:space="0" w:color="auto"/>
                    <w:right w:val="none" w:sz="0" w:space="0" w:color="auto"/>
                  </w:divBdr>
                  <w:divsChild>
                    <w:div w:id="1823767995">
                      <w:marLeft w:val="0"/>
                      <w:marRight w:val="0"/>
                      <w:marTop w:val="0"/>
                      <w:marBottom w:val="0"/>
                      <w:divBdr>
                        <w:top w:val="none" w:sz="0" w:space="0" w:color="auto"/>
                        <w:left w:val="none" w:sz="0" w:space="0" w:color="auto"/>
                        <w:bottom w:val="none" w:sz="0" w:space="0" w:color="auto"/>
                        <w:right w:val="none" w:sz="0" w:space="0" w:color="auto"/>
                      </w:divBdr>
                      <w:divsChild>
                        <w:div w:id="128522301">
                          <w:marLeft w:val="0"/>
                          <w:marRight w:val="0"/>
                          <w:marTop w:val="0"/>
                          <w:marBottom w:val="0"/>
                          <w:divBdr>
                            <w:top w:val="none" w:sz="0" w:space="0" w:color="auto"/>
                            <w:left w:val="none" w:sz="0" w:space="0" w:color="auto"/>
                            <w:bottom w:val="none" w:sz="0" w:space="0" w:color="auto"/>
                            <w:right w:val="none" w:sz="0" w:space="0" w:color="auto"/>
                          </w:divBdr>
                        </w:div>
                        <w:div w:id="1812937639">
                          <w:marLeft w:val="0"/>
                          <w:marRight w:val="0"/>
                          <w:marTop w:val="0"/>
                          <w:marBottom w:val="0"/>
                          <w:divBdr>
                            <w:top w:val="none" w:sz="0" w:space="0" w:color="auto"/>
                            <w:left w:val="none" w:sz="0" w:space="0" w:color="auto"/>
                            <w:bottom w:val="none" w:sz="0" w:space="0" w:color="auto"/>
                            <w:right w:val="none" w:sz="0" w:space="0" w:color="auto"/>
                          </w:divBdr>
                        </w:div>
                        <w:div w:id="60375467">
                          <w:marLeft w:val="0"/>
                          <w:marRight w:val="0"/>
                          <w:marTop w:val="0"/>
                          <w:marBottom w:val="0"/>
                          <w:divBdr>
                            <w:top w:val="none" w:sz="0" w:space="0" w:color="auto"/>
                            <w:left w:val="none" w:sz="0" w:space="0" w:color="auto"/>
                            <w:bottom w:val="none" w:sz="0" w:space="0" w:color="auto"/>
                            <w:right w:val="none" w:sz="0" w:space="0" w:color="auto"/>
                          </w:divBdr>
                        </w:div>
                        <w:div w:id="1042899001">
                          <w:marLeft w:val="0"/>
                          <w:marRight w:val="0"/>
                          <w:marTop w:val="0"/>
                          <w:marBottom w:val="0"/>
                          <w:divBdr>
                            <w:top w:val="none" w:sz="0" w:space="0" w:color="auto"/>
                            <w:left w:val="none" w:sz="0" w:space="0" w:color="auto"/>
                            <w:bottom w:val="none" w:sz="0" w:space="0" w:color="auto"/>
                            <w:right w:val="none" w:sz="0" w:space="0" w:color="auto"/>
                          </w:divBdr>
                          <w:divsChild>
                            <w:div w:id="1607880274">
                              <w:marLeft w:val="0"/>
                              <w:marRight w:val="0"/>
                              <w:marTop w:val="0"/>
                              <w:marBottom w:val="0"/>
                              <w:divBdr>
                                <w:top w:val="none" w:sz="0" w:space="0" w:color="auto"/>
                                <w:left w:val="none" w:sz="0" w:space="0" w:color="auto"/>
                                <w:bottom w:val="none" w:sz="0" w:space="0" w:color="auto"/>
                                <w:right w:val="none" w:sz="0" w:space="0" w:color="auto"/>
                              </w:divBdr>
                            </w:div>
                          </w:divsChild>
                        </w:div>
                        <w:div w:id="751779583">
                          <w:marLeft w:val="0"/>
                          <w:marRight w:val="0"/>
                          <w:marTop w:val="0"/>
                          <w:marBottom w:val="0"/>
                          <w:divBdr>
                            <w:top w:val="none" w:sz="0" w:space="0" w:color="auto"/>
                            <w:left w:val="none" w:sz="0" w:space="0" w:color="auto"/>
                            <w:bottom w:val="none" w:sz="0" w:space="0" w:color="auto"/>
                            <w:right w:val="none" w:sz="0" w:space="0" w:color="auto"/>
                          </w:divBdr>
                          <w:divsChild>
                            <w:div w:id="311912460">
                              <w:marLeft w:val="0"/>
                              <w:marRight w:val="0"/>
                              <w:marTop w:val="0"/>
                              <w:marBottom w:val="0"/>
                              <w:divBdr>
                                <w:top w:val="none" w:sz="0" w:space="0" w:color="auto"/>
                                <w:left w:val="none" w:sz="0" w:space="0" w:color="auto"/>
                                <w:bottom w:val="none" w:sz="0" w:space="0" w:color="auto"/>
                                <w:right w:val="none" w:sz="0" w:space="0" w:color="auto"/>
                              </w:divBdr>
                            </w:div>
                          </w:divsChild>
                        </w:div>
                        <w:div w:id="1763186929">
                          <w:marLeft w:val="0"/>
                          <w:marRight w:val="0"/>
                          <w:marTop w:val="0"/>
                          <w:marBottom w:val="0"/>
                          <w:divBdr>
                            <w:top w:val="none" w:sz="0" w:space="0" w:color="auto"/>
                            <w:left w:val="none" w:sz="0" w:space="0" w:color="auto"/>
                            <w:bottom w:val="none" w:sz="0" w:space="0" w:color="auto"/>
                            <w:right w:val="none" w:sz="0" w:space="0" w:color="auto"/>
                          </w:divBdr>
                          <w:divsChild>
                            <w:div w:id="1511331142">
                              <w:marLeft w:val="0"/>
                              <w:marRight w:val="0"/>
                              <w:marTop w:val="0"/>
                              <w:marBottom w:val="0"/>
                              <w:divBdr>
                                <w:top w:val="none" w:sz="0" w:space="0" w:color="auto"/>
                                <w:left w:val="none" w:sz="0" w:space="0" w:color="auto"/>
                                <w:bottom w:val="none" w:sz="0" w:space="0" w:color="auto"/>
                                <w:right w:val="none" w:sz="0" w:space="0" w:color="auto"/>
                              </w:divBdr>
                            </w:div>
                            <w:div w:id="495456806">
                              <w:marLeft w:val="0"/>
                              <w:marRight w:val="0"/>
                              <w:marTop w:val="0"/>
                              <w:marBottom w:val="0"/>
                              <w:divBdr>
                                <w:top w:val="none" w:sz="0" w:space="0" w:color="auto"/>
                                <w:left w:val="none" w:sz="0" w:space="0" w:color="auto"/>
                                <w:bottom w:val="none" w:sz="0" w:space="0" w:color="auto"/>
                                <w:right w:val="none" w:sz="0" w:space="0" w:color="auto"/>
                              </w:divBdr>
                            </w:div>
                            <w:div w:id="1160079471">
                              <w:marLeft w:val="0"/>
                              <w:marRight w:val="0"/>
                              <w:marTop w:val="0"/>
                              <w:marBottom w:val="0"/>
                              <w:divBdr>
                                <w:top w:val="none" w:sz="0" w:space="0" w:color="auto"/>
                                <w:left w:val="none" w:sz="0" w:space="0" w:color="auto"/>
                                <w:bottom w:val="none" w:sz="0" w:space="0" w:color="auto"/>
                                <w:right w:val="none" w:sz="0" w:space="0" w:color="auto"/>
                              </w:divBdr>
                            </w:div>
                            <w:div w:id="2124182392">
                              <w:marLeft w:val="0"/>
                              <w:marRight w:val="0"/>
                              <w:marTop w:val="0"/>
                              <w:marBottom w:val="0"/>
                              <w:divBdr>
                                <w:top w:val="none" w:sz="0" w:space="0" w:color="auto"/>
                                <w:left w:val="none" w:sz="0" w:space="0" w:color="auto"/>
                                <w:bottom w:val="none" w:sz="0" w:space="0" w:color="auto"/>
                                <w:right w:val="none" w:sz="0" w:space="0" w:color="auto"/>
                              </w:divBdr>
                            </w:div>
                          </w:divsChild>
                        </w:div>
                        <w:div w:id="2036691934">
                          <w:marLeft w:val="0"/>
                          <w:marRight w:val="0"/>
                          <w:marTop w:val="0"/>
                          <w:marBottom w:val="0"/>
                          <w:divBdr>
                            <w:top w:val="none" w:sz="0" w:space="0" w:color="auto"/>
                            <w:left w:val="none" w:sz="0" w:space="0" w:color="auto"/>
                            <w:bottom w:val="none" w:sz="0" w:space="0" w:color="auto"/>
                            <w:right w:val="none" w:sz="0" w:space="0" w:color="auto"/>
                          </w:divBdr>
                          <w:divsChild>
                            <w:div w:id="1782072443">
                              <w:marLeft w:val="0"/>
                              <w:marRight w:val="0"/>
                              <w:marTop w:val="0"/>
                              <w:marBottom w:val="0"/>
                              <w:divBdr>
                                <w:top w:val="none" w:sz="0" w:space="0" w:color="auto"/>
                                <w:left w:val="none" w:sz="0" w:space="0" w:color="auto"/>
                                <w:bottom w:val="none" w:sz="0" w:space="0" w:color="auto"/>
                                <w:right w:val="none" w:sz="0" w:space="0" w:color="auto"/>
                              </w:divBdr>
                            </w:div>
                            <w:div w:id="1033112024">
                              <w:marLeft w:val="0"/>
                              <w:marRight w:val="0"/>
                              <w:marTop w:val="0"/>
                              <w:marBottom w:val="0"/>
                              <w:divBdr>
                                <w:top w:val="none" w:sz="0" w:space="0" w:color="auto"/>
                                <w:left w:val="none" w:sz="0" w:space="0" w:color="auto"/>
                                <w:bottom w:val="none" w:sz="0" w:space="0" w:color="auto"/>
                                <w:right w:val="none" w:sz="0" w:space="0" w:color="auto"/>
                              </w:divBdr>
                            </w:div>
                            <w:div w:id="692806279">
                              <w:marLeft w:val="0"/>
                              <w:marRight w:val="0"/>
                              <w:marTop w:val="0"/>
                              <w:marBottom w:val="0"/>
                              <w:divBdr>
                                <w:top w:val="none" w:sz="0" w:space="0" w:color="auto"/>
                                <w:left w:val="none" w:sz="0" w:space="0" w:color="auto"/>
                                <w:bottom w:val="none" w:sz="0" w:space="0" w:color="auto"/>
                                <w:right w:val="none" w:sz="0" w:space="0" w:color="auto"/>
                              </w:divBdr>
                            </w:div>
                            <w:div w:id="132991477">
                              <w:marLeft w:val="0"/>
                              <w:marRight w:val="0"/>
                              <w:marTop w:val="0"/>
                              <w:marBottom w:val="0"/>
                              <w:divBdr>
                                <w:top w:val="none" w:sz="0" w:space="0" w:color="auto"/>
                                <w:left w:val="none" w:sz="0" w:space="0" w:color="auto"/>
                                <w:bottom w:val="none" w:sz="0" w:space="0" w:color="auto"/>
                                <w:right w:val="none" w:sz="0" w:space="0" w:color="auto"/>
                              </w:divBdr>
                            </w:div>
                            <w:div w:id="1627421188">
                              <w:marLeft w:val="0"/>
                              <w:marRight w:val="0"/>
                              <w:marTop w:val="0"/>
                              <w:marBottom w:val="0"/>
                              <w:divBdr>
                                <w:top w:val="none" w:sz="0" w:space="0" w:color="auto"/>
                                <w:left w:val="none" w:sz="0" w:space="0" w:color="auto"/>
                                <w:bottom w:val="none" w:sz="0" w:space="0" w:color="auto"/>
                                <w:right w:val="none" w:sz="0" w:space="0" w:color="auto"/>
                              </w:divBdr>
                            </w:div>
                            <w:div w:id="640426981">
                              <w:marLeft w:val="0"/>
                              <w:marRight w:val="0"/>
                              <w:marTop w:val="0"/>
                              <w:marBottom w:val="0"/>
                              <w:divBdr>
                                <w:top w:val="none" w:sz="0" w:space="0" w:color="auto"/>
                                <w:left w:val="none" w:sz="0" w:space="0" w:color="auto"/>
                                <w:bottom w:val="none" w:sz="0" w:space="0" w:color="auto"/>
                                <w:right w:val="none" w:sz="0" w:space="0" w:color="auto"/>
                              </w:divBdr>
                            </w:div>
                            <w:div w:id="768476897">
                              <w:marLeft w:val="0"/>
                              <w:marRight w:val="0"/>
                              <w:marTop w:val="0"/>
                              <w:marBottom w:val="0"/>
                              <w:divBdr>
                                <w:top w:val="none" w:sz="0" w:space="0" w:color="auto"/>
                                <w:left w:val="none" w:sz="0" w:space="0" w:color="auto"/>
                                <w:bottom w:val="none" w:sz="0" w:space="0" w:color="auto"/>
                                <w:right w:val="none" w:sz="0" w:space="0" w:color="auto"/>
                              </w:divBdr>
                            </w:div>
                          </w:divsChild>
                        </w:div>
                        <w:div w:id="221524914">
                          <w:marLeft w:val="0"/>
                          <w:marRight w:val="0"/>
                          <w:marTop w:val="0"/>
                          <w:marBottom w:val="0"/>
                          <w:divBdr>
                            <w:top w:val="none" w:sz="0" w:space="0" w:color="auto"/>
                            <w:left w:val="none" w:sz="0" w:space="0" w:color="auto"/>
                            <w:bottom w:val="none" w:sz="0" w:space="0" w:color="auto"/>
                            <w:right w:val="none" w:sz="0" w:space="0" w:color="auto"/>
                          </w:divBdr>
                          <w:divsChild>
                            <w:div w:id="885409100">
                              <w:marLeft w:val="0"/>
                              <w:marRight w:val="0"/>
                              <w:marTop w:val="0"/>
                              <w:marBottom w:val="0"/>
                              <w:divBdr>
                                <w:top w:val="none" w:sz="0" w:space="0" w:color="auto"/>
                                <w:left w:val="none" w:sz="0" w:space="0" w:color="auto"/>
                                <w:bottom w:val="none" w:sz="0" w:space="0" w:color="auto"/>
                                <w:right w:val="none" w:sz="0" w:space="0" w:color="auto"/>
                              </w:divBdr>
                            </w:div>
                            <w:div w:id="49115721">
                              <w:marLeft w:val="0"/>
                              <w:marRight w:val="0"/>
                              <w:marTop w:val="0"/>
                              <w:marBottom w:val="0"/>
                              <w:divBdr>
                                <w:top w:val="none" w:sz="0" w:space="0" w:color="auto"/>
                                <w:left w:val="none" w:sz="0" w:space="0" w:color="auto"/>
                                <w:bottom w:val="none" w:sz="0" w:space="0" w:color="auto"/>
                                <w:right w:val="none" w:sz="0" w:space="0" w:color="auto"/>
                              </w:divBdr>
                            </w:div>
                            <w:div w:id="51315652">
                              <w:marLeft w:val="0"/>
                              <w:marRight w:val="0"/>
                              <w:marTop w:val="0"/>
                              <w:marBottom w:val="0"/>
                              <w:divBdr>
                                <w:top w:val="none" w:sz="0" w:space="0" w:color="auto"/>
                                <w:left w:val="none" w:sz="0" w:space="0" w:color="auto"/>
                                <w:bottom w:val="none" w:sz="0" w:space="0" w:color="auto"/>
                                <w:right w:val="none" w:sz="0" w:space="0" w:color="auto"/>
                              </w:divBdr>
                            </w:div>
                          </w:divsChild>
                        </w:div>
                        <w:div w:id="134765358">
                          <w:marLeft w:val="0"/>
                          <w:marRight w:val="0"/>
                          <w:marTop w:val="0"/>
                          <w:marBottom w:val="0"/>
                          <w:divBdr>
                            <w:top w:val="none" w:sz="0" w:space="0" w:color="auto"/>
                            <w:left w:val="none" w:sz="0" w:space="0" w:color="auto"/>
                            <w:bottom w:val="none" w:sz="0" w:space="0" w:color="auto"/>
                            <w:right w:val="none" w:sz="0" w:space="0" w:color="auto"/>
                          </w:divBdr>
                          <w:divsChild>
                            <w:div w:id="1160391399">
                              <w:marLeft w:val="0"/>
                              <w:marRight w:val="0"/>
                              <w:marTop w:val="0"/>
                              <w:marBottom w:val="0"/>
                              <w:divBdr>
                                <w:top w:val="none" w:sz="0" w:space="0" w:color="auto"/>
                                <w:left w:val="none" w:sz="0" w:space="0" w:color="auto"/>
                                <w:bottom w:val="none" w:sz="0" w:space="0" w:color="auto"/>
                                <w:right w:val="none" w:sz="0" w:space="0" w:color="auto"/>
                              </w:divBdr>
                            </w:div>
                            <w:div w:id="2016881696">
                              <w:marLeft w:val="0"/>
                              <w:marRight w:val="0"/>
                              <w:marTop w:val="0"/>
                              <w:marBottom w:val="0"/>
                              <w:divBdr>
                                <w:top w:val="none" w:sz="0" w:space="0" w:color="auto"/>
                                <w:left w:val="none" w:sz="0" w:space="0" w:color="auto"/>
                                <w:bottom w:val="none" w:sz="0" w:space="0" w:color="auto"/>
                                <w:right w:val="none" w:sz="0" w:space="0" w:color="auto"/>
                              </w:divBdr>
                            </w:div>
                            <w:div w:id="1755778966">
                              <w:marLeft w:val="0"/>
                              <w:marRight w:val="0"/>
                              <w:marTop w:val="0"/>
                              <w:marBottom w:val="0"/>
                              <w:divBdr>
                                <w:top w:val="none" w:sz="0" w:space="0" w:color="auto"/>
                                <w:left w:val="none" w:sz="0" w:space="0" w:color="auto"/>
                                <w:bottom w:val="none" w:sz="0" w:space="0" w:color="auto"/>
                                <w:right w:val="none" w:sz="0" w:space="0" w:color="auto"/>
                              </w:divBdr>
                            </w:div>
                            <w:div w:id="1735003193">
                              <w:marLeft w:val="0"/>
                              <w:marRight w:val="0"/>
                              <w:marTop w:val="0"/>
                              <w:marBottom w:val="0"/>
                              <w:divBdr>
                                <w:top w:val="none" w:sz="0" w:space="0" w:color="auto"/>
                                <w:left w:val="none" w:sz="0" w:space="0" w:color="auto"/>
                                <w:bottom w:val="none" w:sz="0" w:space="0" w:color="auto"/>
                                <w:right w:val="none" w:sz="0" w:space="0" w:color="auto"/>
                              </w:divBdr>
                            </w:div>
                            <w:div w:id="2128354634">
                              <w:marLeft w:val="0"/>
                              <w:marRight w:val="0"/>
                              <w:marTop w:val="0"/>
                              <w:marBottom w:val="0"/>
                              <w:divBdr>
                                <w:top w:val="none" w:sz="0" w:space="0" w:color="auto"/>
                                <w:left w:val="none" w:sz="0" w:space="0" w:color="auto"/>
                                <w:bottom w:val="none" w:sz="0" w:space="0" w:color="auto"/>
                                <w:right w:val="none" w:sz="0" w:space="0" w:color="auto"/>
                              </w:divBdr>
                            </w:div>
                            <w:div w:id="813528938">
                              <w:marLeft w:val="0"/>
                              <w:marRight w:val="0"/>
                              <w:marTop w:val="0"/>
                              <w:marBottom w:val="0"/>
                              <w:divBdr>
                                <w:top w:val="none" w:sz="0" w:space="0" w:color="auto"/>
                                <w:left w:val="none" w:sz="0" w:space="0" w:color="auto"/>
                                <w:bottom w:val="none" w:sz="0" w:space="0" w:color="auto"/>
                                <w:right w:val="none" w:sz="0" w:space="0" w:color="auto"/>
                              </w:divBdr>
                            </w:div>
                            <w:div w:id="1413427033">
                              <w:marLeft w:val="0"/>
                              <w:marRight w:val="0"/>
                              <w:marTop w:val="0"/>
                              <w:marBottom w:val="0"/>
                              <w:divBdr>
                                <w:top w:val="none" w:sz="0" w:space="0" w:color="auto"/>
                                <w:left w:val="none" w:sz="0" w:space="0" w:color="auto"/>
                                <w:bottom w:val="none" w:sz="0" w:space="0" w:color="auto"/>
                                <w:right w:val="none" w:sz="0" w:space="0" w:color="auto"/>
                              </w:divBdr>
                            </w:div>
                          </w:divsChild>
                        </w:div>
                        <w:div w:id="1108236415">
                          <w:marLeft w:val="0"/>
                          <w:marRight w:val="0"/>
                          <w:marTop w:val="0"/>
                          <w:marBottom w:val="0"/>
                          <w:divBdr>
                            <w:top w:val="none" w:sz="0" w:space="0" w:color="auto"/>
                            <w:left w:val="none" w:sz="0" w:space="0" w:color="auto"/>
                            <w:bottom w:val="none" w:sz="0" w:space="0" w:color="auto"/>
                            <w:right w:val="none" w:sz="0" w:space="0" w:color="auto"/>
                          </w:divBdr>
                          <w:divsChild>
                            <w:div w:id="76244473">
                              <w:marLeft w:val="0"/>
                              <w:marRight w:val="0"/>
                              <w:marTop w:val="0"/>
                              <w:marBottom w:val="0"/>
                              <w:divBdr>
                                <w:top w:val="none" w:sz="0" w:space="0" w:color="auto"/>
                                <w:left w:val="none" w:sz="0" w:space="0" w:color="auto"/>
                                <w:bottom w:val="none" w:sz="0" w:space="0" w:color="auto"/>
                                <w:right w:val="none" w:sz="0" w:space="0" w:color="auto"/>
                              </w:divBdr>
                            </w:div>
                            <w:div w:id="692193362">
                              <w:marLeft w:val="0"/>
                              <w:marRight w:val="0"/>
                              <w:marTop w:val="0"/>
                              <w:marBottom w:val="0"/>
                              <w:divBdr>
                                <w:top w:val="none" w:sz="0" w:space="0" w:color="auto"/>
                                <w:left w:val="none" w:sz="0" w:space="0" w:color="auto"/>
                                <w:bottom w:val="none" w:sz="0" w:space="0" w:color="auto"/>
                                <w:right w:val="none" w:sz="0" w:space="0" w:color="auto"/>
                              </w:divBdr>
                            </w:div>
                            <w:div w:id="1100107441">
                              <w:marLeft w:val="0"/>
                              <w:marRight w:val="0"/>
                              <w:marTop w:val="0"/>
                              <w:marBottom w:val="0"/>
                              <w:divBdr>
                                <w:top w:val="none" w:sz="0" w:space="0" w:color="auto"/>
                                <w:left w:val="none" w:sz="0" w:space="0" w:color="auto"/>
                                <w:bottom w:val="none" w:sz="0" w:space="0" w:color="auto"/>
                                <w:right w:val="none" w:sz="0" w:space="0" w:color="auto"/>
                              </w:divBdr>
                            </w:div>
                            <w:div w:id="1888294138">
                              <w:marLeft w:val="0"/>
                              <w:marRight w:val="0"/>
                              <w:marTop w:val="0"/>
                              <w:marBottom w:val="0"/>
                              <w:divBdr>
                                <w:top w:val="none" w:sz="0" w:space="0" w:color="auto"/>
                                <w:left w:val="none" w:sz="0" w:space="0" w:color="auto"/>
                                <w:bottom w:val="none" w:sz="0" w:space="0" w:color="auto"/>
                                <w:right w:val="none" w:sz="0" w:space="0" w:color="auto"/>
                              </w:divBdr>
                            </w:div>
                            <w:div w:id="1192500046">
                              <w:marLeft w:val="0"/>
                              <w:marRight w:val="0"/>
                              <w:marTop w:val="0"/>
                              <w:marBottom w:val="0"/>
                              <w:divBdr>
                                <w:top w:val="none" w:sz="0" w:space="0" w:color="auto"/>
                                <w:left w:val="none" w:sz="0" w:space="0" w:color="auto"/>
                                <w:bottom w:val="none" w:sz="0" w:space="0" w:color="auto"/>
                                <w:right w:val="none" w:sz="0" w:space="0" w:color="auto"/>
                              </w:divBdr>
                            </w:div>
                            <w:div w:id="460806769">
                              <w:marLeft w:val="0"/>
                              <w:marRight w:val="0"/>
                              <w:marTop w:val="0"/>
                              <w:marBottom w:val="0"/>
                              <w:divBdr>
                                <w:top w:val="none" w:sz="0" w:space="0" w:color="auto"/>
                                <w:left w:val="none" w:sz="0" w:space="0" w:color="auto"/>
                                <w:bottom w:val="none" w:sz="0" w:space="0" w:color="auto"/>
                                <w:right w:val="none" w:sz="0" w:space="0" w:color="auto"/>
                              </w:divBdr>
                            </w:div>
                            <w:div w:id="22099376">
                              <w:marLeft w:val="0"/>
                              <w:marRight w:val="0"/>
                              <w:marTop w:val="0"/>
                              <w:marBottom w:val="0"/>
                              <w:divBdr>
                                <w:top w:val="none" w:sz="0" w:space="0" w:color="auto"/>
                                <w:left w:val="none" w:sz="0" w:space="0" w:color="auto"/>
                                <w:bottom w:val="none" w:sz="0" w:space="0" w:color="auto"/>
                                <w:right w:val="none" w:sz="0" w:space="0" w:color="auto"/>
                              </w:divBdr>
                            </w:div>
                            <w:div w:id="518353852">
                              <w:marLeft w:val="0"/>
                              <w:marRight w:val="0"/>
                              <w:marTop w:val="0"/>
                              <w:marBottom w:val="0"/>
                              <w:divBdr>
                                <w:top w:val="none" w:sz="0" w:space="0" w:color="auto"/>
                                <w:left w:val="none" w:sz="0" w:space="0" w:color="auto"/>
                                <w:bottom w:val="none" w:sz="0" w:space="0" w:color="auto"/>
                                <w:right w:val="none" w:sz="0" w:space="0" w:color="auto"/>
                              </w:divBdr>
                            </w:div>
                            <w:div w:id="1093473363">
                              <w:marLeft w:val="0"/>
                              <w:marRight w:val="0"/>
                              <w:marTop w:val="0"/>
                              <w:marBottom w:val="0"/>
                              <w:divBdr>
                                <w:top w:val="none" w:sz="0" w:space="0" w:color="auto"/>
                                <w:left w:val="none" w:sz="0" w:space="0" w:color="auto"/>
                                <w:bottom w:val="none" w:sz="0" w:space="0" w:color="auto"/>
                                <w:right w:val="none" w:sz="0" w:space="0" w:color="auto"/>
                              </w:divBdr>
                            </w:div>
                          </w:divsChild>
                        </w:div>
                        <w:div w:id="1972515651">
                          <w:marLeft w:val="0"/>
                          <w:marRight w:val="0"/>
                          <w:marTop w:val="0"/>
                          <w:marBottom w:val="0"/>
                          <w:divBdr>
                            <w:top w:val="none" w:sz="0" w:space="0" w:color="auto"/>
                            <w:left w:val="none" w:sz="0" w:space="0" w:color="auto"/>
                            <w:bottom w:val="none" w:sz="0" w:space="0" w:color="auto"/>
                            <w:right w:val="none" w:sz="0" w:space="0" w:color="auto"/>
                          </w:divBdr>
                          <w:divsChild>
                            <w:div w:id="386151104">
                              <w:marLeft w:val="0"/>
                              <w:marRight w:val="0"/>
                              <w:marTop w:val="0"/>
                              <w:marBottom w:val="0"/>
                              <w:divBdr>
                                <w:top w:val="none" w:sz="0" w:space="0" w:color="auto"/>
                                <w:left w:val="none" w:sz="0" w:space="0" w:color="auto"/>
                                <w:bottom w:val="none" w:sz="0" w:space="0" w:color="auto"/>
                                <w:right w:val="none" w:sz="0" w:space="0" w:color="auto"/>
                              </w:divBdr>
                              <w:divsChild>
                                <w:div w:id="9597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7816">
                          <w:marLeft w:val="0"/>
                          <w:marRight w:val="0"/>
                          <w:marTop w:val="0"/>
                          <w:marBottom w:val="0"/>
                          <w:divBdr>
                            <w:top w:val="none" w:sz="0" w:space="0" w:color="auto"/>
                            <w:left w:val="none" w:sz="0" w:space="0" w:color="auto"/>
                            <w:bottom w:val="none" w:sz="0" w:space="0" w:color="auto"/>
                            <w:right w:val="none" w:sz="0" w:space="0" w:color="auto"/>
                          </w:divBdr>
                          <w:divsChild>
                            <w:div w:id="1360467338">
                              <w:marLeft w:val="0"/>
                              <w:marRight w:val="0"/>
                              <w:marTop w:val="0"/>
                              <w:marBottom w:val="0"/>
                              <w:divBdr>
                                <w:top w:val="none" w:sz="0" w:space="0" w:color="auto"/>
                                <w:left w:val="none" w:sz="0" w:space="0" w:color="auto"/>
                                <w:bottom w:val="none" w:sz="0" w:space="0" w:color="auto"/>
                                <w:right w:val="none" w:sz="0" w:space="0" w:color="auto"/>
                              </w:divBdr>
                              <w:divsChild>
                                <w:div w:id="12278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5897</Words>
  <Characters>35383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Nartowicz</dc:creator>
  <cp:keywords/>
  <dc:description/>
  <cp:lastModifiedBy>Iwona Nartowicz</cp:lastModifiedBy>
  <cp:revision>2</cp:revision>
  <cp:lastPrinted>2017-02-16T09:47:00Z</cp:lastPrinted>
  <dcterms:created xsi:type="dcterms:W3CDTF">2017-02-16T09:08:00Z</dcterms:created>
  <dcterms:modified xsi:type="dcterms:W3CDTF">2017-02-16T10:10:00Z</dcterms:modified>
</cp:coreProperties>
</file>